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D6C" w:rsidRDefault="00CD1D6C">
      <w:pPr>
        <w:rPr>
          <w:lang w:val="ka-GE"/>
        </w:rPr>
      </w:pPr>
    </w:p>
    <w:p w:rsidR="00CD1D6C" w:rsidRDefault="00CD1D6C" w:rsidP="00CD1D6C">
      <w:pPr>
        <w:autoSpaceDE w:val="0"/>
        <w:autoSpaceDN w:val="0"/>
        <w:adjustRightInd w:val="0"/>
        <w:spacing w:after="0" w:line="276" w:lineRule="auto"/>
        <w:ind w:firstLine="720"/>
        <w:jc w:val="both"/>
        <w:rPr>
          <w:rFonts w:ascii="Sylfaen" w:eastAsia="TimesNewRomanPSMT" w:hAnsi="Sylfaen" w:cs="TimesNewRomanPSMT"/>
          <w:b/>
          <w:sz w:val="24"/>
          <w:szCs w:val="24"/>
          <w:lang w:val="ka-GE"/>
        </w:rPr>
      </w:pPr>
      <w:r w:rsidRPr="00CD1D6C">
        <w:rPr>
          <w:rFonts w:ascii="Sylfaen" w:eastAsia="TimesNewRomanPSMT" w:hAnsi="Sylfaen" w:cs="TimesNewRomanPSMT"/>
          <w:b/>
          <w:sz w:val="24"/>
          <w:szCs w:val="24"/>
          <w:lang w:val="ka-GE"/>
        </w:rPr>
        <w:t xml:space="preserve">თურქეთის საშუალო სიძლიერის სახელწიფოდან ძლიერ რეგიონულ სახელმწიფოდ ფორმირების ძირითადი ფაქტორები </w:t>
      </w:r>
    </w:p>
    <w:p w:rsidR="0013357F" w:rsidRPr="00CD1D6C" w:rsidRDefault="0013357F" w:rsidP="00CD1D6C">
      <w:pPr>
        <w:autoSpaceDE w:val="0"/>
        <w:autoSpaceDN w:val="0"/>
        <w:adjustRightInd w:val="0"/>
        <w:spacing w:after="0" w:line="276" w:lineRule="auto"/>
        <w:ind w:firstLine="720"/>
        <w:jc w:val="both"/>
        <w:rPr>
          <w:rFonts w:ascii="Sylfaen" w:eastAsia="TimesNewRomanPSMT" w:hAnsi="Sylfaen" w:cs="TimesNewRomanPSMT"/>
          <w:b/>
          <w:sz w:val="24"/>
          <w:szCs w:val="24"/>
          <w:lang w:val="ka-GE"/>
        </w:rPr>
      </w:pPr>
    </w:p>
    <w:p w:rsidR="00CD1D6C" w:rsidRPr="001E790D" w:rsidRDefault="0013357F" w:rsidP="0013357F">
      <w:pPr>
        <w:autoSpaceDE w:val="0"/>
        <w:autoSpaceDN w:val="0"/>
        <w:adjustRightInd w:val="0"/>
        <w:spacing w:after="0" w:line="276" w:lineRule="auto"/>
        <w:ind w:firstLine="720"/>
        <w:jc w:val="center"/>
        <w:rPr>
          <w:rFonts w:ascii="Sylfaen" w:eastAsia="TimesNewRomanPSMT" w:hAnsi="Sylfaen" w:cs="TimesNewRomanPSMT"/>
          <w:sz w:val="24"/>
          <w:szCs w:val="24"/>
          <w:lang w:val="ka-GE"/>
        </w:rPr>
      </w:pPr>
      <w:r>
        <w:rPr>
          <w:rFonts w:ascii="Sylfaen" w:eastAsia="TimesNewRomanPSMT" w:hAnsi="Sylfaen" w:cs="TimesNewRomanPSMT"/>
          <w:sz w:val="24"/>
          <w:szCs w:val="24"/>
          <w:lang w:val="ka-GE"/>
        </w:rPr>
        <w:t>აბსტრაქტი</w:t>
      </w:r>
    </w:p>
    <w:p w:rsidR="00CD1D6C" w:rsidRDefault="00CD1D6C" w:rsidP="00CD1D6C">
      <w:pPr>
        <w:autoSpaceDE w:val="0"/>
        <w:autoSpaceDN w:val="0"/>
        <w:adjustRightInd w:val="0"/>
        <w:spacing w:after="0" w:line="276" w:lineRule="auto"/>
        <w:jc w:val="both"/>
        <w:rPr>
          <w:rFonts w:ascii="Sylfaen" w:eastAsia="TimesNewRomanPSMT" w:hAnsi="Sylfaen" w:cs="TimesNewRomanPSMT"/>
          <w:sz w:val="24"/>
          <w:szCs w:val="24"/>
          <w:lang w:val="ka-GE"/>
        </w:rPr>
      </w:pPr>
    </w:p>
    <w:p w:rsidR="00CD1D6C" w:rsidRPr="001C55C9" w:rsidRDefault="00CD1D6C" w:rsidP="00CD1D6C">
      <w:pPr>
        <w:autoSpaceDE w:val="0"/>
        <w:autoSpaceDN w:val="0"/>
        <w:adjustRightInd w:val="0"/>
        <w:spacing w:line="276" w:lineRule="auto"/>
        <w:ind w:firstLine="720"/>
        <w:jc w:val="both"/>
        <w:rPr>
          <w:rFonts w:ascii="Sylfaen" w:eastAsia="TimesNewRomanPSMT" w:hAnsi="Sylfaen" w:cs="TimesNewRomanPSMT"/>
          <w:sz w:val="24"/>
          <w:szCs w:val="24"/>
          <w:lang w:val="ka-GE"/>
        </w:rPr>
      </w:pPr>
      <w:r>
        <w:rPr>
          <w:rFonts w:ascii="Sylfaen" w:eastAsia="TimesNewRomanPSMT" w:hAnsi="Sylfaen" w:cs="TimesNewRomanPSMT"/>
          <w:sz w:val="24"/>
          <w:szCs w:val="24"/>
          <w:lang w:val="ka-GE"/>
        </w:rPr>
        <w:t>ცივი ომის დასრულებამ და ბიპოლარული საერთაშორისო სისტემის ტრანსფორმაციამ თ</w:t>
      </w:r>
      <w:r w:rsidRPr="001C55C9">
        <w:rPr>
          <w:rFonts w:ascii="Sylfaen" w:eastAsia="TimesNewRomanPSMT" w:hAnsi="Sylfaen" w:cs="TimesNewRomanPSMT"/>
          <w:sz w:val="24"/>
          <w:szCs w:val="24"/>
          <w:lang w:val="ka-GE"/>
        </w:rPr>
        <w:t xml:space="preserve">ვალსაჩინოდ დაანახა საერთაშორისო საზოგადოებას, რომ ცივი ომის შემდგომი ე.წ პოსტბიპოლარული საერთაშორისო სისტემა მნიშვნელოვან ძვრებსა და ცვლილებებს განიცდის. სულ უფრო მეტი სახელმწიფო ცდილობს ამ ცვალებად საერთაშორისო წესრიგში თავისი ნიშა დაიკავოს და გადახედოს მის როლს საერთაშორისო სისტემაში. </w:t>
      </w:r>
    </w:p>
    <w:p w:rsidR="00CD1D6C" w:rsidRPr="001C55C9" w:rsidRDefault="00CD1D6C" w:rsidP="00CD1D6C">
      <w:pPr>
        <w:autoSpaceDE w:val="0"/>
        <w:autoSpaceDN w:val="0"/>
        <w:adjustRightInd w:val="0"/>
        <w:spacing w:line="276" w:lineRule="auto"/>
        <w:ind w:firstLine="720"/>
        <w:jc w:val="both"/>
        <w:rPr>
          <w:rFonts w:ascii="Sylfaen" w:eastAsia="TimesNewRomanPSMT" w:hAnsi="Sylfaen" w:cs="TimesNewRomanPSMT"/>
          <w:sz w:val="24"/>
          <w:szCs w:val="24"/>
          <w:lang w:val="ka-GE"/>
        </w:rPr>
      </w:pPr>
      <w:r w:rsidRPr="001C55C9">
        <w:rPr>
          <w:rFonts w:ascii="Sylfaen" w:eastAsia="TimesNewRomanPSMT" w:hAnsi="Sylfaen" w:cs="TimesNewRomanPSMT"/>
          <w:sz w:val="24"/>
          <w:szCs w:val="24"/>
          <w:lang w:val="ka-GE"/>
        </w:rPr>
        <w:t>სწორედ ასეთ სახელწიფოების ჯგუფს განეკუთვნება თურქეთი. განსაკუთრები</w:t>
      </w:r>
      <w:r w:rsidR="004E50F1">
        <w:rPr>
          <w:rFonts w:ascii="Sylfaen" w:eastAsia="TimesNewRomanPSMT" w:hAnsi="Sylfaen" w:cs="TimesNewRomanPSMT"/>
          <w:sz w:val="24"/>
          <w:szCs w:val="24"/>
          <w:lang w:val="ka-GE"/>
        </w:rPr>
        <w:t>თ</w:t>
      </w:r>
      <w:r w:rsidRPr="001C55C9">
        <w:rPr>
          <w:rFonts w:ascii="Sylfaen" w:eastAsia="TimesNewRomanPSMT" w:hAnsi="Sylfaen" w:cs="TimesNewRomanPSMT"/>
          <w:sz w:val="24"/>
          <w:szCs w:val="24"/>
          <w:lang w:val="ka-GE"/>
        </w:rPr>
        <w:t xml:space="preserve"> რეჯებ თაიფ ერდოღანის მმართველობის პირობებში თურქეთმა ძირეულად შეცვალა თავისი საგარეო პოლ</w:t>
      </w:r>
      <w:r w:rsidR="004E50F1">
        <w:rPr>
          <w:rFonts w:ascii="Sylfaen" w:eastAsia="TimesNewRomanPSMT" w:hAnsi="Sylfaen" w:cs="TimesNewRomanPSMT"/>
          <w:sz w:val="24"/>
          <w:szCs w:val="24"/>
          <w:lang w:val="ka-GE"/>
        </w:rPr>
        <w:t>ი</w:t>
      </w:r>
      <w:r w:rsidRPr="001C55C9">
        <w:rPr>
          <w:rFonts w:ascii="Sylfaen" w:eastAsia="TimesNewRomanPSMT" w:hAnsi="Sylfaen" w:cs="TimesNewRomanPSMT"/>
          <w:sz w:val="24"/>
          <w:szCs w:val="24"/>
          <w:lang w:val="ka-GE"/>
        </w:rPr>
        <w:t>ტიკური პრიორიტეტები და ადრე არსბული სტატუს ქვო.  თუკი ცივ</w:t>
      </w:r>
      <w:r>
        <w:rPr>
          <w:rFonts w:ascii="Sylfaen" w:eastAsia="TimesNewRomanPSMT" w:hAnsi="Sylfaen" w:cs="TimesNewRomanPSMT"/>
          <w:sz w:val="24"/>
          <w:szCs w:val="24"/>
          <w:lang w:val="ka-GE"/>
        </w:rPr>
        <w:t>ი</w:t>
      </w:r>
      <w:r w:rsidRPr="001C55C9">
        <w:rPr>
          <w:rFonts w:ascii="Sylfaen" w:eastAsia="TimesNewRomanPSMT" w:hAnsi="Sylfaen" w:cs="TimesNewRomanPSMT"/>
          <w:sz w:val="24"/>
          <w:szCs w:val="24"/>
          <w:lang w:val="ka-GE"/>
        </w:rPr>
        <w:t xml:space="preserve"> ომის პერიოდში თურქეთი ჩრდილო ატლანტიკური ალიანსის დაცვის ქოლგის ქვეშ მყოფი ბუფერი იყო საბჭოთა კავშირსა და დასავლეთს შორის, საბჭოთა კავშრის დაშლის შემდეგ, იწყებს აქტიური საგარეო პოლ</w:t>
      </w:r>
      <w:r w:rsidR="004E50F1">
        <w:rPr>
          <w:rFonts w:ascii="Sylfaen" w:eastAsia="TimesNewRomanPSMT" w:hAnsi="Sylfaen" w:cs="TimesNewRomanPSMT"/>
          <w:sz w:val="24"/>
          <w:szCs w:val="24"/>
          <w:lang w:val="ka-GE"/>
        </w:rPr>
        <w:t>ი</w:t>
      </w:r>
      <w:r w:rsidRPr="001C55C9">
        <w:rPr>
          <w:rFonts w:ascii="Sylfaen" w:eastAsia="TimesNewRomanPSMT" w:hAnsi="Sylfaen" w:cs="TimesNewRomanPSMT"/>
          <w:sz w:val="24"/>
          <w:szCs w:val="24"/>
          <w:lang w:val="ka-GE"/>
        </w:rPr>
        <w:t xml:space="preserve">ტიკის წარმოებას და მისი როგორც რეგიონული სახელმწიფოს სტატუსის ზრდას და გაძლიერებას. მისი ინტერესების სფეროა: ბალკანეთი, აღმოსავლეთ ხმელთაშუა ზღვის რეგიონი, ახლო  აღმოსავლეთი,  შავი ზღვის რეგიონი, კავკასია და ცენტრალური აზია. </w:t>
      </w:r>
    </w:p>
    <w:p w:rsidR="00CD1D6C" w:rsidRPr="001C55C9" w:rsidRDefault="00CD1D6C" w:rsidP="00CD1D6C">
      <w:pPr>
        <w:autoSpaceDE w:val="0"/>
        <w:autoSpaceDN w:val="0"/>
        <w:adjustRightInd w:val="0"/>
        <w:spacing w:line="276" w:lineRule="auto"/>
        <w:ind w:firstLine="720"/>
        <w:jc w:val="both"/>
        <w:rPr>
          <w:rFonts w:ascii="Sylfaen" w:eastAsia="TimesNewRomanPSMT" w:hAnsi="Sylfaen" w:cs="TimesNewRomanPSMT"/>
          <w:sz w:val="24"/>
          <w:szCs w:val="24"/>
          <w:lang w:val="ka-GE"/>
        </w:rPr>
      </w:pPr>
      <w:r w:rsidRPr="001C55C9">
        <w:rPr>
          <w:rFonts w:ascii="Sylfaen" w:eastAsia="TimesNewRomanPSMT" w:hAnsi="Sylfaen" w:cs="TimesNewRomanPSMT"/>
          <w:sz w:val="24"/>
          <w:szCs w:val="24"/>
          <w:lang w:val="ka-GE"/>
        </w:rPr>
        <w:t>აღსანიშნავია,რომ ამ მიზნის მისაღწევად თურქეთი სხვადასხვა სტრატეგიას მიმართავს. თუკი ბალკანეთში და  შავი ზღვი რეგიონის ქვეყნებში მისი საგარეო პოლიტიკის</w:t>
      </w:r>
      <w:r w:rsidR="00417DD3">
        <w:rPr>
          <w:rFonts w:ascii="Sylfaen" w:eastAsia="TimesNewRomanPSMT" w:hAnsi="Sylfaen" w:cs="TimesNewRomanPSMT"/>
          <w:sz w:val="24"/>
          <w:szCs w:val="24"/>
          <w:lang w:val="ka-GE"/>
        </w:rPr>
        <w:t xml:space="preserve"> ძ</w:t>
      </w:r>
      <w:r w:rsidRPr="001C55C9">
        <w:rPr>
          <w:rFonts w:ascii="Sylfaen" w:eastAsia="TimesNewRomanPSMT" w:hAnsi="Sylfaen" w:cs="TimesNewRomanPSMT"/>
          <w:sz w:val="24"/>
          <w:szCs w:val="24"/>
          <w:lang w:val="ka-GE"/>
        </w:rPr>
        <w:t xml:space="preserve">ირითადი ორიენტირი რბილი ძალაა და ეკონომიკურ და სავაჭრო ურთერთობებზე დამყარებული კავშირები, აღმოსავლეთ   ხმელთაშუა ზღვის რეგიონსა და ახლო აღმოსავლეთში აქცენტს რელიგიურ ერთობასა და ისლამური სამყაროს ერთიანობაზე აკეთებს, ხოლო აზერბაიჯანსა და ცენტრალური აზიის თურქულ ენოვან არეალში  თანამშრომლობისა და ერთიანობის ძირითადი ხაზი საერთო თურქულ ენაზე, კულტურასა და ღირებულებებზე გადის, რომელიც თავისი ბუნებით ძალიან ჰგავს პანთურქიზმისა და  დიდი თურანიზმის იდეოლოგიებს. </w:t>
      </w:r>
    </w:p>
    <w:p w:rsidR="00CD1D6C" w:rsidRPr="001C55C9" w:rsidRDefault="00CD1D6C" w:rsidP="00CD1D6C">
      <w:pPr>
        <w:autoSpaceDE w:val="0"/>
        <w:autoSpaceDN w:val="0"/>
        <w:adjustRightInd w:val="0"/>
        <w:spacing w:line="276" w:lineRule="auto"/>
        <w:ind w:firstLine="720"/>
        <w:jc w:val="both"/>
        <w:rPr>
          <w:rFonts w:ascii="Sylfaen" w:eastAsia="TimesNewRomanPSMT" w:hAnsi="Sylfaen" w:cs="TimesNewRomanPSMT"/>
          <w:sz w:val="24"/>
          <w:szCs w:val="24"/>
          <w:lang w:val="ka-GE"/>
        </w:rPr>
      </w:pPr>
      <w:r w:rsidRPr="001C55C9">
        <w:rPr>
          <w:rFonts w:ascii="Sylfaen" w:eastAsia="TimesNewRomanPSMT" w:hAnsi="Sylfaen" w:cs="TimesNewRomanPSMT"/>
          <w:sz w:val="24"/>
          <w:szCs w:val="24"/>
          <w:lang w:val="ka-GE"/>
        </w:rPr>
        <w:t xml:space="preserve">შეიძლება ითქვას, რომ თურქეთის  მთელი თანამედროვე საგარეო პოლიტიკა ესაა ეკონომიკის, რელიგიისა და კულტურული იდენტობის ერთობაზე დაფუძნებული პრაგმატული პოლიტიკა,რომელიც აერთიანებს იმ რეგიონებს, სადაც ისტორიულად ვრცელდებოდა ოსმალეთის იმპერიის გეოგრაფიული საზღვრები და პოლიტიკური გავლენის სფეროები. </w:t>
      </w:r>
      <w:bookmarkStart w:id="0" w:name="_GoBack"/>
      <w:bookmarkEnd w:id="0"/>
    </w:p>
    <w:p w:rsidR="00CD1D6C" w:rsidRPr="001C55C9" w:rsidRDefault="00CD1D6C" w:rsidP="002B629D">
      <w:pPr>
        <w:autoSpaceDE w:val="0"/>
        <w:autoSpaceDN w:val="0"/>
        <w:adjustRightInd w:val="0"/>
        <w:spacing w:line="276" w:lineRule="auto"/>
        <w:ind w:firstLine="720"/>
        <w:jc w:val="both"/>
        <w:rPr>
          <w:rFonts w:ascii="Sylfaen" w:eastAsia="TimesNewRomanPSMT" w:hAnsi="Sylfaen" w:cs="TimesNewRomanPSMT"/>
          <w:sz w:val="24"/>
          <w:szCs w:val="24"/>
          <w:lang w:val="ka-GE"/>
        </w:rPr>
      </w:pPr>
      <w:r w:rsidRPr="001C55C9">
        <w:rPr>
          <w:rFonts w:ascii="Sylfaen" w:eastAsia="TimesNewRomanPSMT" w:hAnsi="Sylfaen" w:cs="TimesNewRomanPSMT"/>
          <w:sz w:val="24"/>
          <w:szCs w:val="24"/>
          <w:lang w:val="ka-GE"/>
        </w:rPr>
        <w:lastRenderedPageBreak/>
        <w:t>ნაშრომის მიზანია გამოყოს  ის ძირთადი ფაქტორები,რომელიც ეხმარება თურქეთს გაზარდოს მისი პოლიტიკური და ეკონომიკური გავლენა  საერთაშორისო არენაზე და აქციოს იგი რეგიონულ ძლიერ სახელწიფოდ და გაანალიზოს   თავად რეჯეფ თაიფ ერდოღანის პოლიტიკური ფიგურა, რა როლს თამაშობს თურქეთის, როგორც ძლერი რეგიონული სახელმწიფოს ფორმირებაში.</w:t>
      </w:r>
    </w:p>
    <w:p w:rsidR="00CD1D6C" w:rsidRPr="001C55C9" w:rsidRDefault="00CD1D6C" w:rsidP="002B629D">
      <w:pPr>
        <w:autoSpaceDE w:val="0"/>
        <w:autoSpaceDN w:val="0"/>
        <w:adjustRightInd w:val="0"/>
        <w:spacing w:line="276" w:lineRule="auto"/>
        <w:ind w:firstLine="720"/>
        <w:jc w:val="both"/>
        <w:rPr>
          <w:rFonts w:ascii="Sylfaen" w:eastAsia="TimesNewRomanPSMT" w:hAnsi="Sylfaen" w:cs="TimesNewRomanPSMT"/>
          <w:sz w:val="24"/>
          <w:szCs w:val="24"/>
          <w:lang w:val="ka-GE"/>
        </w:rPr>
      </w:pPr>
      <w:r w:rsidRPr="001C55C9">
        <w:rPr>
          <w:rFonts w:ascii="Sylfaen" w:eastAsia="TimesNewRomanPSMT" w:hAnsi="Sylfaen" w:cs="TimesNewRomanPSMT"/>
          <w:b/>
          <w:sz w:val="24"/>
          <w:szCs w:val="24"/>
          <w:lang w:val="ka-GE"/>
        </w:rPr>
        <w:t>საკვანძო სიტყვები:</w:t>
      </w:r>
      <w:r w:rsidRPr="001C55C9">
        <w:rPr>
          <w:rFonts w:ascii="Sylfaen" w:eastAsia="TimesNewRomanPSMT" w:hAnsi="Sylfaen" w:cs="TimesNewRomanPSMT"/>
          <w:sz w:val="24"/>
          <w:szCs w:val="24"/>
          <w:lang w:val="ka-GE"/>
        </w:rPr>
        <w:t xml:space="preserve"> თურქეთი. </w:t>
      </w:r>
      <w:r>
        <w:rPr>
          <w:rFonts w:ascii="Sylfaen" w:eastAsia="TimesNewRomanPSMT" w:hAnsi="Sylfaen" w:cs="TimesNewRomanPSMT"/>
          <w:sz w:val="24"/>
          <w:szCs w:val="24"/>
          <w:lang w:val="ka-GE"/>
        </w:rPr>
        <w:t xml:space="preserve"> საშუალო სიძლიერის  სახლეწიფო. </w:t>
      </w:r>
      <w:r w:rsidRPr="001C55C9">
        <w:rPr>
          <w:rFonts w:ascii="Sylfaen" w:eastAsia="TimesNewRomanPSMT" w:hAnsi="Sylfaen" w:cs="TimesNewRomanPSMT"/>
          <w:sz w:val="24"/>
          <w:szCs w:val="24"/>
          <w:lang w:val="ka-GE"/>
        </w:rPr>
        <w:t xml:space="preserve">რეგიონული ძლიერი სახელმწიფო. </w:t>
      </w:r>
    </w:p>
    <w:p w:rsidR="00CD1D6C" w:rsidRDefault="00CD1D6C" w:rsidP="002B629D">
      <w:pPr>
        <w:spacing w:line="276" w:lineRule="auto"/>
        <w:rPr>
          <w:lang w:val="ka-GE"/>
        </w:rPr>
      </w:pPr>
    </w:p>
    <w:p w:rsidR="00CD1D6C" w:rsidRDefault="00CD1D6C" w:rsidP="002B629D">
      <w:pPr>
        <w:spacing w:line="276" w:lineRule="auto"/>
        <w:rPr>
          <w:lang w:val="ka-GE"/>
        </w:rPr>
      </w:pPr>
    </w:p>
    <w:p w:rsidR="00AB1750" w:rsidRPr="0013357F" w:rsidRDefault="00B424CB" w:rsidP="002B629D">
      <w:pPr>
        <w:spacing w:line="276" w:lineRule="auto"/>
        <w:rPr>
          <w:sz w:val="24"/>
          <w:szCs w:val="24"/>
          <w:lang w:val="ka-GE"/>
        </w:rPr>
      </w:pPr>
      <w:r w:rsidRPr="0013357F">
        <w:rPr>
          <w:sz w:val="24"/>
          <w:szCs w:val="24"/>
          <w:lang w:val="ka-GE"/>
        </w:rPr>
        <w:t>შესავალი</w:t>
      </w:r>
    </w:p>
    <w:p w:rsidR="00B424CB" w:rsidRDefault="00B424CB" w:rsidP="002B629D">
      <w:pPr>
        <w:spacing w:line="276" w:lineRule="auto"/>
        <w:rPr>
          <w:lang w:val="ka-GE"/>
        </w:rPr>
      </w:pPr>
    </w:p>
    <w:p w:rsidR="00C669CD" w:rsidRPr="00CD2D49" w:rsidRDefault="00C669CD" w:rsidP="002B629D">
      <w:pPr>
        <w:autoSpaceDE w:val="0"/>
        <w:autoSpaceDN w:val="0"/>
        <w:adjustRightInd w:val="0"/>
        <w:spacing w:after="0" w:line="276" w:lineRule="auto"/>
        <w:ind w:firstLine="720"/>
        <w:jc w:val="both"/>
        <w:rPr>
          <w:rFonts w:ascii="Times New Roman" w:hAnsi="Times New Roman" w:cs="Times New Roman"/>
          <w:sz w:val="24"/>
          <w:szCs w:val="24"/>
          <w:lang w:val="ka-GE"/>
        </w:rPr>
      </w:pPr>
      <w:r w:rsidRPr="00CD2D49">
        <w:rPr>
          <w:rFonts w:cs="Times New Roman"/>
          <w:sz w:val="24"/>
          <w:szCs w:val="24"/>
          <w:lang w:val="ka-GE"/>
        </w:rPr>
        <w:t xml:space="preserve">თურქეთი რესპუბლიკად არსებობის ისტორიის მანძილძე არასოდეს </w:t>
      </w:r>
      <w:r w:rsidR="00CD2D49">
        <w:rPr>
          <w:rFonts w:cs="Times New Roman"/>
          <w:sz w:val="24"/>
          <w:szCs w:val="24"/>
          <w:lang w:val="ka-GE"/>
        </w:rPr>
        <w:t xml:space="preserve">ისახავდა მიზნად </w:t>
      </w:r>
      <w:r w:rsidRPr="00CD2D49">
        <w:rPr>
          <w:rFonts w:cs="Times New Roman"/>
          <w:sz w:val="24"/>
          <w:szCs w:val="24"/>
          <w:lang w:val="ka-GE"/>
        </w:rPr>
        <w:t xml:space="preserve"> დომინანტი ძლიერი </w:t>
      </w:r>
      <w:r w:rsidR="00CD2D49">
        <w:rPr>
          <w:rFonts w:cs="Times New Roman"/>
          <w:sz w:val="24"/>
          <w:szCs w:val="24"/>
          <w:lang w:val="ka-GE"/>
        </w:rPr>
        <w:t>რეგიონული სახელწმიფოს სტატუსის მოპოვებას</w:t>
      </w:r>
      <w:r w:rsidRPr="00CD2D49">
        <w:rPr>
          <w:rFonts w:cs="Times New Roman"/>
          <w:sz w:val="24"/>
          <w:szCs w:val="24"/>
          <w:lang w:val="ka-GE"/>
        </w:rPr>
        <w:t xml:space="preserve">, არამედ ესწრაფვოდა წარმოეჩინა </w:t>
      </w:r>
      <w:r w:rsidR="00CD2D49">
        <w:rPr>
          <w:rFonts w:cs="Times New Roman"/>
          <w:sz w:val="24"/>
          <w:szCs w:val="24"/>
          <w:lang w:val="ka-GE"/>
        </w:rPr>
        <w:t>თ</w:t>
      </w:r>
      <w:r w:rsidRPr="00CD2D49">
        <w:rPr>
          <w:rFonts w:cs="Times New Roman"/>
          <w:sz w:val="24"/>
          <w:szCs w:val="24"/>
          <w:lang w:val="ka-GE"/>
        </w:rPr>
        <w:t xml:space="preserve">ავი დასაველთის ნაწილად,როგრც ეს თავის დროზე მუსტაფა ქემალ ათათურქმა </w:t>
      </w:r>
      <w:r w:rsidR="007917B9">
        <w:rPr>
          <w:rFonts w:cs="Times New Roman"/>
          <w:sz w:val="24"/>
          <w:szCs w:val="24"/>
          <w:lang w:val="ka-GE"/>
        </w:rPr>
        <w:t>განსაზღვრა</w:t>
      </w:r>
      <w:r w:rsidRPr="00CD2D49">
        <w:rPr>
          <w:rFonts w:cs="Times New Roman"/>
          <w:sz w:val="24"/>
          <w:szCs w:val="24"/>
          <w:lang w:val="ka-GE"/>
        </w:rPr>
        <w:t xml:space="preserve"> საშინაო და ს</w:t>
      </w:r>
      <w:r w:rsidR="007917B9">
        <w:rPr>
          <w:rFonts w:cs="Times New Roman"/>
          <w:sz w:val="24"/>
          <w:szCs w:val="24"/>
          <w:lang w:val="ka-GE"/>
        </w:rPr>
        <w:t>ა</w:t>
      </w:r>
      <w:r w:rsidRPr="00CD2D49">
        <w:rPr>
          <w:rFonts w:cs="Times New Roman"/>
          <w:sz w:val="24"/>
          <w:szCs w:val="24"/>
          <w:lang w:val="ka-GE"/>
        </w:rPr>
        <w:t>გარეო პოლ</w:t>
      </w:r>
      <w:r w:rsidR="007917B9">
        <w:rPr>
          <w:rFonts w:cs="Times New Roman"/>
          <w:sz w:val="24"/>
          <w:szCs w:val="24"/>
          <w:lang w:val="ka-GE"/>
        </w:rPr>
        <w:t>ი</w:t>
      </w:r>
      <w:r w:rsidRPr="00CD2D49">
        <w:rPr>
          <w:rFonts w:cs="Times New Roman"/>
          <w:sz w:val="24"/>
          <w:szCs w:val="24"/>
          <w:lang w:val="ka-GE"/>
        </w:rPr>
        <w:t xml:space="preserve">ტიკის ფორმირებისა და განხორციელებისას. </w:t>
      </w:r>
    </w:p>
    <w:p w:rsidR="00C669CD" w:rsidRDefault="00C669CD" w:rsidP="002B629D">
      <w:pPr>
        <w:autoSpaceDE w:val="0"/>
        <w:autoSpaceDN w:val="0"/>
        <w:adjustRightInd w:val="0"/>
        <w:spacing w:after="0" w:line="276" w:lineRule="auto"/>
        <w:jc w:val="both"/>
        <w:rPr>
          <w:rFonts w:cs="Times New Roman"/>
          <w:sz w:val="24"/>
          <w:szCs w:val="24"/>
          <w:lang w:val="ka-GE"/>
        </w:rPr>
      </w:pPr>
      <w:r w:rsidRPr="00CD2D49">
        <w:rPr>
          <w:rFonts w:ascii="Sylfaen" w:hAnsi="Sylfaen" w:cs="Times New Roman"/>
          <w:sz w:val="24"/>
          <w:szCs w:val="24"/>
          <w:lang w:val="ka-GE"/>
        </w:rPr>
        <w:t>უფრო მეტიც, თავისი ქვეყნის იდენტობის დახასიათებისას თურქეთის მთავრობა  და პოლიტიკოსები მუდმივად უსვავ</w:t>
      </w:r>
      <w:r w:rsidR="00CD2D49">
        <w:rPr>
          <w:rFonts w:ascii="Sylfaen" w:hAnsi="Sylfaen" w:cs="Times New Roman"/>
          <w:sz w:val="24"/>
          <w:szCs w:val="24"/>
          <w:lang w:val="ka-GE"/>
        </w:rPr>
        <w:t>დ</w:t>
      </w:r>
      <w:r w:rsidRPr="00CD2D49">
        <w:rPr>
          <w:rFonts w:ascii="Sylfaen" w:hAnsi="Sylfaen" w:cs="Times New Roman"/>
          <w:sz w:val="24"/>
          <w:szCs w:val="24"/>
          <w:lang w:val="ka-GE"/>
        </w:rPr>
        <w:t>ნე</w:t>
      </w:r>
      <w:r w:rsidR="00CD2D49">
        <w:rPr>
          <w:rFonts w:ascii="Sylfaen" w:hAnsi="Sylfaen" w:cs="Times New Roman"/>
          <w:sz w:val="24"/>
          <w:szCs w:val="24"/>
          <w:lang w:val="ka-GE"/>
        </w:rPr>
        <w:t>ნ</w:t>
      </w:r>
      <w:r w:rsidRPr="00CD2D49">
        <w:rPr>
          <w:rFonts w:ascii="Sylfaen" w:hAnsi="Sylfaen" w:cs="Times New Roman"/>
          <w:sz w:val="24"/>
          <w:szCs w:val="24"/>
          <w:lang w:val="ka-GE"/>
        </w:rPr>
        <w:t xml:space="preserve"> ხაზს რომ ისინი ერთდროულად რამოდენიმე „რეგიონული იდენტობის მატარებელნი არიან“</w:t>
      </w:r>
      <w:r w:rsidR="00CD2D49" w:rsidRPr="00CD2D49">
        <w:rPr>
          <w:rFonts w:ascii="Sylfaen" w:hAnsi="Sylfaen" w:cs="Times New Roman"/>
          <w:sz w:val="24"/>
          <w:szCs w:val="24"/>
          <w:lang w:val="ka-GE"/>
        </w:rPr>
        <w:t>(</w:t>
      </w:r>
      <w:r w:rsidR="00C54967">
        <w:rPr>
          <w:rFonts w:ascii="Sylfaen" w:hAnsi="Sylfaen" w:cs="Times New Roman"/>
          <w:sz w:val="24"/>
          <w:szCs w:val="24"/>
        </w:rPr>
        <w:t>Aydin M. 2009.</w:t>
      </w:r>
      <w:r w:rsidR="00CD2D49" w:rsidRPr="00CD2D49">
        <w:rPr>
          <w:rFonts w:cs="Times New Roman"/>
          <w:sz w:val="24"/>
          <w:szCs w:val="24"/>
          <w:lang w:val="ka-GE"/>
        </w:rPr>
        <w:t>)</w:t>
      </w:r>
    </w:p>
    <w:p w:rsidR="00CD2D49" w:rsidRDefault="00CD2D49" w:rsidP="002B629D">
      <w:pPr>
        <w:autoSpaceDE w:val="0"/>
        <w:autoSpaceDN w:val="0"/>
        <w:adjustRightInd w:val="0"/>
        <w:spacing w:after="0" w:line="276" w:lineRule="auto"/>
        <w:jc w:val="both"/>
        <w:rPr>
          <w:rFonts w:cs="Times New Roman"/>
          <w:sz w:val="24"/>
          <w:szCs w:val="24"/>
          <w:lang w:val="ka-GE"/>
        </w:rPr>
      </w:pPr>
      <w:r>
        <w:rPr>
          <w:rFonts w:cs="Times New Roman"/>
          <w:sz w:val="24"/>
          <w:szCs w:val="24"/>
          <w:lang w:val="ka-GE"/>
        </w:rPr>
        <w:t>მართლაც, თურქეთის რეგიონული  იდენტობის მრავალფეროვნება რიგი ფაქტორებითაა განპირობებული: მისი მდებარეობა აზიასა და ევროპის გასაყარზე, კულტურულ-ი</w:t>
      </w:r>
      <w:r w:rsidR="00490BDB">
        <w:rPr>
          <w:rFonts w:cs="Times New Roman"/>
          <w:sz w:val="24"/>
          <w:szCs w:val="24"/>
          <w:lang w:val="ka-GE"/>
        </w:rPr>
        <w:t>ს</w:t>
      </w:r>
      <w:r>
        <w:rPr>
          <w:rFonts w:cs="Times New Roman"/>
          <w:sz w:val="24"/>
          <w:szCs w:val="24"/>
          <w:lang w:val="ka-GE"/>
        </w:rPr>
        <w:t>ტ</w:t>
      </w:r>
      <w:r w:rsidR="00490BDB">
        <w:rPr>
          <w:rFonts w:cs="Times New Roman"/>
          <w:sz w:val="24"/>
          <w:szCs w:val="24"/>
          <w:lang w:val="ka-GE"/>
        </w:rPr>
        <w:t>ო</w:t>
      </w:r>
      <w:r>
        <w:rPr>
          <w:rFonts w:cs="Times New Roman"/>
          <w:sz w:val="24"/>
          <w:szCs w:val="24"/>
          <w:lang w:val="ka-GE"/>
        </w:rPr>
        <w:t>რიული მემკვიდრეობა, მეზობელ სახეწლიფოებთან პოლ</w:t>
      </w:r>
      <w:r w:rsidR="009806B5">
        <w:rPr>
          <w:rFonts w:cs="Times New Roman"/>
          <w:sz w:val="24"/>
          <w:szCs w:val="24"/>
          <w:lang w:val="ka-GE"/>
        </w:rPr>
        <w:t>ი</w:t>
      </w:r>
      <w:r>
        <w:rPr>
          <w:rFonts w:cs="Times New Roman"/>
          <w:sz w:val="24"/>
          <w:szCs w:val="24"/>
          <w:lang w:val="ka-GE"/>
        </w:rPr>
        <w:t>ტიკური და ეკონომიკური კავშირები.რესპუბლიკური თუ</w:t>
      </w:r>
      <w:r w:rsidR="00490BDB">
        <w:rPr>
          <w:rFonts w:cs="Times New Roman"/>
          <w:sz w:val="24"/>
          <w:szCs w:val="24"/>
          <w:lang w:val="ka-GE"/>
        </w:rPr>
        <w:t>რ</w:t>
      </w:r>
      <w:r>
        <w:rPr>
          <w:rFonts w:cs="Times New Roman"/>
          <w:sz w:val="24"/>
          <w:szCs w:val="24"/>
          <w:lang w:val="ka-GE"/>
        </w:rPr>
        <w:t>ქეთი ახერხებდა განესაზღვრა თავისი საგარეო პოლ</w:t>
      </w:r>
      <w:r w:rsidR="00490BDB">
        <w:rPr>
          <w:rFonts w:cs="Times New Roman"/>
          <w:sz w:val="24"/>
          <w:szCs w:val="24"/>
          <w:lang w:val="ka-GE"/>
        </w:rPr>
        <w:t>ი</w:t>
      </w:r>
      <w:r>
        <w:rPr>
          <w:rFonts w:cs="Times New Roman"/>
          <w:sz w:val="24"/>
          <w:szCs w:val="24"/>
          <w:lang w:val="ka-GE"/>
        </w:rPr>
        <w:t>ტიკური პრიორიტეტები ერთდროულად რამოდენიმე რეგიონული მიმართულები</w:t>
      </w:r>
      <w:r w:rsidR="00490BDB">
        <w:rPr>
          <w:rFonts w:cs="Times New Roman"/>
          <w:sz w:val="24"/>
          <w:szCs w:val="24"/>
          <w:lang w:val="ka-GE"/>
        </w:rPr>
        <w:t>თ</w:t>
      </w:r>
      <w:r>
        <w:rPr>
          <w:rFonts w:cs="Times New Roman"/>
          <w:sz w:val="24"/>
          <w:szCs w:val="24"/>
          <w:lang w:val="ka-GE"/>
        </w:rPr>
        <w:t xml:space="preserve"> ისე, რომ არც ერთი მიმართულებით დომინირების სურვილი არ გამოე</w:t>
      </w:r>
      <w:r w:rsidR="007917B9">
        <w:rPr>
          <w:rFonts w:cs="Times New Roman"/>
          <w:sz w:val="24"/>
          <w:szCs w:val="24"/>
          <w:lang w:val="ka-GE"/>
        </w:rPr>
        <w:t>თ</w:t>
      </w:r>
      <w:r>
        <w:rPr>
          <w:rFonts w:cs="Times New Roman"/>
          <w:sz w:val="24"/>
          <w:szCs w:val="24"/>
          <w:lang w:val="ka-GE"/>
        </w:rPr>
        <w:t xml:space="preserve">ქვა.  </w:t>
      </w:r>
    </w:p>
    <w:p w:rsidR="00B838FF" w:rsidRPr="00B7717A" w:rsidRDefault="007917B9" w:rsidP="002B629D">
      <w:pPr>
        <w:autoSpaceDE w:val="0"/>
        <w:autoSpaceDN w:val="0"/>
        <w:adjustRightInd w:val="0"/>
        <w:spacing w:after="0" w:line="276" w:lineRule="auto"/>
        <w:jc w:val="both"/>
        <w:rPr>
          <w:rFonts w:cs="Times New Roman"/>
          <w:sz w:val="24"/>
          <w:szCs w:val="24"/>
          <w:lang w:val="ka-GE"/>
        </w:rPr>
      </w:pPr>
      <w:r>
        <w:rPr>
          <w:rFonts w:cs="Times New Roman"/>
          <w:sz w:val="24"/>
          <w:szCs w:val="24"/>
          <w:lang w:val="ka-GE"/>
        </w:rPr>
        <w:tab/>
        <w:t>როცა ახმედ და</w:t>
      </w:r>
      <w:r w:rsidR="009806B5">
        <w:rPr>
          <w:rFonts w:cs="Times New Roman"/>
          <w:sz w:val="24"/>
          <w:szCs w:val="24"/>
          <w:lang w:val="ka-GE"/>
        </w:rPr>
        <w:t>ვ</w:t>
      </w:r>
      <w:r>
        <w:rPr>
          <w:rFonts w:cs="Times New Roman"/>
          <w:sz w:val="24"/>
          <w:szCs w:val="24"/>
          <w:lang w:val="ka-GE"/>
        </w:rPr>
        <w:t>ითოღლუ თურქეთის საგარეო სამქეთა სამინისტროს ხელმძღვანელობდა 2009-2014 წწ-ში</w:t>
      </w:r>
      <w:r w:rsidR="00E55AC5">
        <w:rPr>
          <w:rFonts w:cs="Times New Roman"/>
          <w:sz w:val="24"/>
          <w:szCs w:val="24"/>
          <w:lang w:val="ka-GE"/>
        </w:rPr>
        <w:t>, მან</w:t>
      </w:r>
      <w:r>
        <w:rPr>
          <w:rFonts w:cs="Times New Roman"/>
          <w:sz w:val="24"/>
          <w:szCs w:val="24"/>
          <w:lang w:val="ka-GE"/>
        </w:rPr>
        <w:t xml:space="preserve"> თურქეთს, </w:t>
      </w:r>
      <w:r w:rsidR="00E55AC5">
        <w:rPr>
          <w:rFonts w:cs="Times New Roman"/>
          <w:sz w:val="24"/>
          <w:szCs w:val="24"/>
          <w:lang w:val="ka-GE"/>
        </w:rPr>
        <w:t>ქვეყნის</w:t>
      </w:r>
      <w:r>
        <w:rPr>
          <w:rFonts w:cs="Times New Roman"/>
          <w:sz w:val="24"/>
          <w:szCs w:val="24"/>
          <w:lang w:val="ka-GE"/>
        </w:rPr>
        <w:t xml:space="preserve"> საგარეო პოლიტიკური პრიორიტეტებიდან და გეოგრაფიული მდებარეობიდან გამომდინარე „ ცენტრალური ქვეყანა“ უწოდა,რომელიც ერთდოულად ორ კონტიტენტზეა გადაჭიმული აფრიკის და ევრაზიის და არ სურდა რომ მისი სახე</w:t>
      </w:r>
      <w:r w:rsidR="00D046F4">
        <w:rPr>
          <w:rFonts w:cs="Times New Roman"/>
          <w:sz w:val="24"/>
          <w:szCs w:val="24"/>
          <w:lang w:val="ka-GE"/>
        </w:rPr>
        <w:t>ლმ</w:t>
      </w:r>
      <w:r>
        <w:rPr>
          <w:rFonts w:cs="Times New Roman"/>
          <w:sz w:val="24"/>
          <w:szCs w:val="24"/>
          <w:lang w:val="ka-GE"/>
        </w:rPr>
        <w:t xml:space="preserve">წიფოს პოლიტიკა განეხილათ ვიწრო რეგიონულ ჭრილში. დავით ოღლუს კონცეფციაში </w:t>
      </w:r>
      <w:r w:rsidR="00490BDB">
        <w:rPr>
          <w:rFonts w:cs="Times New Roman"/>
          <w:sz w:val="24"/>
          <w:szCs w:val="24"/>
          <w:lang w:val="ka-GE"/>
        </w:rPr>
        <w:t>ახლო აღმოსავლეთი განუყოფლი ჰინთერლენდია</w:t>
      </w:r>
      <w:r w:rsidR="00490BDB" w:rsidRPr="00E55AC5">
        <w:rPr>
          <w:rFonts w:cs="Times New Roman"/>
          <w:sz w:val="24"/>
          <w:szCs w:val="24"/>
          <w:lang w:val="ka-GE"/>
        </w:rPr>
        <w:t xml:space="preserve"> (Hinterland)</w:t>
      </w:r>
      <w:r w:rsidR="00490BDB">
        <w:rPr>
          <w:rFonts w:cs="Times New Roman"/>
          <w:sz w:val="24"/>
          <w:szCs w:val="24"/>
          <w:lang w:val="ka-GE"/>
        </w:rPr>
        <w:t>, მაში</w:t>
      </w:r>
      <w:r w:rsidR="00E55AC5">
        <w:rPr>
          <w:rFonts w:cs="Times New Roman"/>
          <w:sz w:val="24"/>
          <w:szCs w:val="24"/>
          <w:lang w:val="ka-GE"/>
        </w:rPr>
        <w:t>ნ</w:t>
      </w:r>
      <w:r w:rsidR="00490BDB">
        <w:rPr>
          <w:rFonts w:cs="Times New Roman"/>
          <w:sz w:val="24"/>
          <w:szCs w:val="24"/>
          <w:lang w:val="ka-GE"/>
        </w:rPr>
        <w:t xml:space="preserve"> როცა თვით თურქეთი ერთდროულად რამოდენიმე რეგიონს ეკუთვნის</w:t>
      </w:r>
      <w:r w:rsidR="009806B5">
        <w:rPr>
          <w:rFonts w:cs="Times New Roman"/>
          <w:sz w:val="24"/>
          <w:szCs w:val="24"/>
          <w:lang w:val="ka-GE"/>
        </w:rPr>
        <w:t>.</w:t>
      </w:r>
      <w:r w:rsidR="00490BDB">
        <w:rPr>
          <w:rFonts w:cs="Times New Roman"/>
          <w:sz w:val="24"/>
          <w:szCs w:val="24"/>
          <w:lang w:val="ka-GE"/>
        </w:rPr>
        <w:t xml:space="preserve">  </w:t>
      </w:r>
      <w:r w:rsidR="00490BDB" w:rsidRPr="00E55AC5">
        <w:rPr>
          <w:rFonts w:cs="Times New Roman"/>
          <w:sz w:val="24"/>
          <w:szCs w:val="24"/>
          <w:lang w:val="ka-GE"/>
        </w:rPr>
        <w:t>(</w:t>
      </w:r>
      <w:r w:rsidR="00490BDB" w:rsidRPr="00490BDB">
        <w:rPr>
          <w:rFonts w:ascii="Times New Roman" w:hAnsi="Times New Roman" w:cs="Times New Roman"/>
          <w:sz w:val="24"/>
          <w:szCs w:val="24"/>
          <w:lang w:val="ka-GE"/>
        </w:rPr>
        <w:t>Davutoglu, 2008:78</w:t>
      </w:r>
      <w:r w:rsidR="00490BDB" w:rsidRPr="00490BDB">
        <w:rPr>
          <w:rFonts w:cs="Times New Roman"/>
          <w:sz w:val="24"/>
          <w:szCs w:val="24"/>
          <w:lang w:val="ka-GE"/>
        </w:rPr>
        <w:t>)</w:t>
      </w:r>
      <w:r w:rsidR="00E55AC5">
        <w:rPr>
          <w:rFonts w:cs="Times New Roman"/>
          <w:sz w:val="24"/>
          <w:szCs w:val="24"/>
          <w:lang w:val="ka-GE"/>
        </w:rPr>
        <w:t xml:space="preserve">. ევროპისა და აზიის გასაყარზე მდებარეობინად გამომდინარე ზოგიერთმა მკვლევარმა თურქეთს გზაჯვარედინი სახელმწიფო </w:t>
      </w:r>
      <w:r w:rsidR="00E55AC5" w:rsidRPr="00E55AC5">
        <w:rPr>
          <w:rFonts w:ascii="Times New Roman" w:hAnsi="Times New Roman" w:cs="Times New Roman"/>
          <w:sz w:val="24"/>
          <w:szCs w:val="24"/>
          <w:lang w:val="ka-GE"/>
        </w:rPr>
        <w:t>(cusp state)</w:t>
      </w:r>
      <w:r w:rsidR="00E55AC5">
        <w:rPr>
          <w:rFonts w:cs="Times New Roman"/>
          <w:sz w:val="24"/>
          <w:szCs w:val="24"/>
          <w:lang w:val="ka-GE"/>
        </w:rPr>
        <w:t xml:space="preserve"> უწოდა.</w:t>
      </w:r>
      <w:r w:rsidR="00E55AC5" w:rsidRPr="00E55AC5">
        <w:rPr>
          <w:rFonts w:ascii="Times New Roman" w:hAnsi="Times New Roman" w:cs="Times New Roman"/>
          <w:sz w:val="28"/>
          <w:szCs w:val="28"/>
          <w:lang w:val="ka-GE"/>
        </w:rPr>
        <w:t xml:space="preserve"> </w:t>
      </w:r>
      <w:r w:rsidR="00E55AC5" w:rsidRPr="00E55AC5">
        <w:rPr>
          <w:rFonts w:cs="Times New Roman"/>
          <w:sz w:val="24"/>
          <w:szCs w:val="24"/>
          <w:lang w:val="ka-GE"/>
        </w:rPr>
        <w:t>(</w:t>
      </w:r>
      <w:r w:rsidR="00E55AC5" w:rsidRPr="00E55AC5">
        <w:rPr>
          <w:rFonts w:ascii="Times New Roman" w:hAnsi="Times New Roman" w:cs="Times New Roman"/>
          <w:sz w:val="24"/>
          <w:szCs w:val="24"/>
          <w:lang w:val="ka-GE"/>
        </w:rPr>
        <w:t>Herzog, Robins, 2014</w:t>
      </w:r>
      <w:r w:rsidR="00E55AC5">
        <w:rPr>
          <w:rFonts w:cs="Times New Roman"/>
          <w:sz w:val="28"/>
          <w:szCs w:val="28"/>
          <w:lang w:val="ka-GE"/>
        </w:rPr>
        <w:t>)</w:t>
      </w:r>
      <w:r w:rsidR="00E55AC5" w:rsidRPr="00E55AC5">
        <w:rPr>
          <w:rFonts w:ascii="Times New Roman" w:hAnsi="Times New Roman" w:cs="Times New Roman"/>
          <w:sz w:val="28"/>
          <w:szCs w:val="28"/>
          <w:lang w:val="ka-GE"/>
        </w:rPr>
        <w:t>.</w:t>
      </w:r>
      <w:r w:rsidR="00D046F4">
        <w:rPr>
          <w:rFonts w:cs="Times New Roman"/>
          <w:sz w:val="28"/>
          <w:szCs w:val="28"/>
          <w:lang w:val="ka-GE"/>
        </w:rPr>
        <w:t xml:space="preserve"> </w:t>
      </w:r>
      <w:r w:rsidR="00D046F4" w:rsidRPr="00D046F4">
        <w:rPr>
          <w:rFonts w:cs="Times New Roman"/>
          <w:sz w:val="24"/>
          <w:szCs w:val="24"/>
          <w:lang w:val="ka-GE"/>
        </w:rPr>
        <w:t>ფილიპ რობინსი და მარკ ჰერცოგი</w:t>
      </w:r>
      <w:r w:rsidR="00B7717A">
        <w:rPr>
          <w:rFonts w:cs="Times New Roman"/>
          <w:sz w:val="24"/>
          <w:szCs w:val="24"/>
          <w:lang w:val="ka-GE"/>
        </w:rPr>
        <w:t xml:space="preserve"> ხაზს უსვავდნენ, იმ გარემოებას, რომ</w:t>
      </w:r>
      <w:r w:rsidR="00D046F4">
        <w:rPr>
          <w:rFonts w:cs="Times New Roman"/>
          <w:sz w:val="28"/>
          <w:szCs w:val="28"/>
          <w:lang w:val="ka-GE"/>
        </w:rPr>
        <w:t xml:space="preserve"> </w:t>
      </w:r>
      <w:r w:rsidR="00B838FF">
        <w:rPr>
          <w:rFonts w:cs="Times New Roman"/>
          <w:sz w:val="24"/>
          <w:szCs w:val="24"/>
          <w:lang w:val="ka-GE"/>
        </w:rPr>
        <w:tab/>
      </w:r>
      <w:r w:rsidR="00B7717A">
        <w:rPr>
          <w:rFonts w:cs="Times New Roman"/>
          <w:sz w:val="24"/>
          <w:szCs w:val="24"/>
          <w:lang w:val="ka-GE"/>
        </w:rPr>
        <w:t>თურქეთის გეოგრაფიულმა მდებარეობამ</w:t>
      </w:r>
      <w:r w:rsidR="00C614F5">
        <w:rPr>
          <w:rFonts w:cs="Times New Roman"/>
          <w:sz w:val="24"/>
          <w:szCs w:val="24"/>
          <w:lang w:val="ka-GE"/>
        </w:rPr>
        <w:t xml:space="preserve"> სამხედრო-სტრატეგიული,პოლიტიკურ-</w:t>
      </w:r>
      <w:r w:rsidR="00C614F5">
        <w:rPr>
          <w:rFonts w:cs="Times New Roman"/>
          <w:sz w:val="24"/>
          <w:szCs w:val="24"/>
          <w:lang w:val="ka-GE"/>
        </w:rPr>
        <w:lastRenderedPageBreak/>
        <w:t xml:space="preserve">იდეოლოგიური,ეკონომიკური, კულტურლული ფასეულობების მიხედვით </w:t>
      </w:r>
      <w:r w:rsidR="00B7717A">
        <w:rPr>
          <w:rFonts w:cs="Times New Roman"/>
          <w:sz w:val="24"/>
          <w:szCs w:val="24"/>
          <w:lang w:val="ka-GE"/>
        </w:rPr>
        <w:t xml:space="preserve"> ერთმანეთისგან კარდინალურად გასხვავებულ რეგიონულ არეალაებში</w:t>
      </w:r>
      <w:r w:rsidR="00C614F5">
        <w:rPr>
          <w:rFonts w:cs="Times New Roman"/>
          <w:sz w:val="24"/>
          <w:szCs w:val="24"/>
          <w:lang w:val="ka-GE"/>
        </w:rPr>
        <w:t>,</w:t>
      </w:r>
      <w:r w:rsidR="00B7717A">
        <w:rPr>
          <w:rFonts w:cs="Times New Roman"/>
          <w:sz w:val="24"/>
          <w:szCs w:val="24"/>
          <w:lang w:val="ka-GE"/>
        </w:rPr>
        <w:t xml:space="preserve"> გამოიწვია მისი ერთდ</w:t>
      </w:r>
      <w:r w:rsidR="00C614F5">
        <w:rPr>
          <w:rFonts w:cs="Times New Roman"/>
          <w:sz w:val="24"/>
          <w:szCs w:val="24"/>
          <w:lang w:val="ka-GE"/>
        </w:rPr>
        <w:t>რ</w:t>
      </w:r>
      <w:r w:rsidR="00B7717A">
        <w:rPr>
          <w:rFonts w:cs="Times New Roman"/>
          <w:sz w:val="24"/>
          <w:szCs w:val="24"/>
          <w:lang w:val="ka-GE"/>
        </w:rPr>
        <w:t>ოულად ორი რეგიონული ქვესისტემის მიზიდულობის წერტილად ყოფნა, ხოლო ბარი ბიუზანი თავის ნაშრომში თურქეთს „იზოლირბულ სახელწიფოს უწოდებდა“ხაზს უსვამდა რა მის მის გეოპოლიტიკურ მდებარეობას ევროპისა და ახლო აღმოსავთელის პერიფრიაზე,რომელიც სრული სახით არც ევროპის და არც ახლო აღმოსავლეთის უსაფრთხოების კომპლექსს არ განეკუთვნებოდა. (</w:t>
      </w:r>
      <w:r w:rsidR="00B7717A" w:rsidRPr="00B7717A">
        <w:rPr>
          <w:rFonts w:ascii="Times New Roman" w:hAnsi="Times New Roman" w:cs="Times New Roman"/>
          <w:sz w:val="24"/>
          <w:szCs w:val="24"/>
          <w:lang w:val="ka-GE"/>
        </w:rPr>
        <w:t>Buzan, Waver, 2004</w:t>
      </w:r>
      <w:r w:rsidR="00B7717A">
        <w:rPr>
          <w:rFonts w:cs="Times New Roman"/>
          <w:sz w:val="28"/>
          <w:szCs w:val="28"/>
          <w:lang w:val="ka-GE"/>
        </w:rPr>
        <w:t>)</w:t>
      </w:r>
    </w:p>
    <w:p w:rsidR="00C669CD" w:rsidRDefault="00962902" w:rsidP="002B629D">
      <w:pPr>
        <w:autoSpaceDE w:val="0"/>
        <w:autoSpaceDN w:val="0"/>
        <w:adjustRightInd w:val="0"/>
        <w:spacing w:after="0" w:line="276" w:lineRule="auto"/>
        <w:jc w:val="both"/>
        <w:rPr>
          <w:rFonts w:cs="Times New Roman"/>
          <w:sz w:val="24"/>
          <w:szCs w:val="24"/>
          <w:lang w:val="ka-GE"/>
        </w:rPr>
      </w:pPr>
      <w:r>
        <w:rPr>
          <w:rFonts w:cs="Times New Roman"/>
          <w:sz w:val="24"/>
          <w:szCs w:val="24"/>
          <w:lang w:val="ka-GE"/>
        </w:rPr>
        <w:t xml:space="preserve"> </w:t>
      </w:r>
      <w:r>
        <w:rPr>
          <w:rFonts w:cs="Times New Roman"/>
          <w:sz w:val="24"/>
          <w:szCs w:val="24"/>
          <w:lang w:val="ka-GE"/>
        </w:rPr>
        <w:tab/>
        <w:t>მას შემდეგ რაც 200</w:t>
      </w:r>
      <w:r w:rsidR="007A68FD" w:rsidRPr="00E52357">
        <w:rPr>
          <w:rFonts w:cs="Times New Roman"/>
          <w:sz w:val="24"/>
          <w:szCs w:val="24"/>
          <w:lang w:val="ka-GE"/>
        </w:rPr>
        <w:t>3</w:t>
      </w:r>
      <w:r>
        <w:rPr>
          <w:rFonts w:cs="Times New Roman"/>
          <w:sz w:val="24"/>
          <w:szCs w:val="24"/>
          <w:lang w:val="ka-GE"/>
        </w:rPr>
        <w:t xml:space="preserve"> წლის არჩევნებში  რეჯეფ ტაიპ ერდოღანი და მისი </w:t>
      </w:r>
      <w:r w:rsidR="001741C0">
        <w:rPr>
          <w:rFonts w:cs="Times New Roman"/>
          <w:sz w:val="24"/>
          <w:szCs w:val="24"/>
          <w:lang w:val="ka-GE"/>
        </w:rPr>
        <w:t>სამართლიანობისა და განვითარების პარტია მოვიდა, თურქეთის საგარეო პოლიტიკაში დავით ოღლუს „ცენტრალური სახლეწიფოს“ ცნება კიდევ უფრო მეტად გაფართოვდა და მოიცვა კავკასიის, ცენტრალური აზიისა და ახლო აღმოსავლეთის განზომილებაც. ახლო აღმოსვლეთი რეგიონში</w:t>
      </w:r>
      <w:r w:rsidR="00C614F5">
        <w:rPr>
          <w:rFonts w:cs="Times New Roman"/>
          <w:sz w:val="24"/>
          <w:szCs w:val="24"/>
          <w:lang w:val="ka-GE"/>
        </w:rPr>
        <w:t>, ბალკანეთში, სამხრეთ კავკასიასა და ცენტრალურ აზიაში</w:t>
      </w:r>
      <w:r w:rsidR="001741C0">
        <w:rPr>
          <w:rFonts w:cs="Times New Roman"/>
          <w:sz w:val="24"/>
          <w:szCs w:val="24"/>
          <w:lang w:val="ka-GE"/>
        </w:rPr>
        <w:t xml:space="preserve"> </w:t>
      </w:r>
      <w:r w:rsidR="00C614F5">
        <w:rPr>
          <w:rFonts w:cs="Times New Roman"/>
          <w:sz w:val="24"/>
          <w:szCs w:val="24"/>
          <w:lang w:val="ka-GE"/>
        </w:rPr>
        <w:t>თ</w:t>
      </w:r>
      <w:r w:rsidR="001741C0">
        <w:rPr>
          <w:rFonts w:cs="Times New Roman"/>
          <w:sz w:val="24"/>
          <w:szCs w:val="24"/>
          <w:lang w:val="ka-GE"/>
        </w:rPr>
        <w:t xml:space="preserve">ურქეთმა მიზნად დაისახა რეგიონული </w:t>
      </w:r>
      <w:r w:rsidR="00C614F5">
        <w:rPr>
          <w:rFonts w:cs="Times New Roman"/>
          <w:sz w:val="24"/>
          <w:szCs w:val="24"/>
          <w:lang w:val="ka-GE"/>
        </w:rPr>
        <w:t>ძლიერი სახ</w:t>
      </w:r>
      <w:r w:rsidR="00021E20">
        <w:rPr>
          <w:rFonts w:cs="Times New Roman"/>
          <w:sz w:val="24"/>
          <w:szCs w:val="24"/>
          <w:lang w:val="ka-GE"/>
        </w:rPr>
        <w:t>ელმწი</w:t>
      </w:r>
      <w:r w:rsidR="00C614F5">
        <w:rPr>
          <w:rFonts w:cs="Times New Roman"/>
          <w:sz w:val="24"/>
          <w:szCs w:val="24"/>
          <w:lang w:val="ka-GE"/>
        </w:rPr>
        <w:t>ფოს</w:t>
      </w:r>
      <w:r w:rsidR="001741C0">
        <w:rPr>
          <w:rFonts w:cs="Times New Roman"/>
          <w:sz w:val="24"/>
          <w:szCs w:val="24"/>
          <w:lang w:val="ka-GE"/>
        </w:rPr>
        <w:t xml:space="preserve"> სტატუსი მიეღო</w:t>
      </w:r>
      <w:r w:rsidR="00C614F5">
        <w:rPr>
          <w:rFonts w:cs="Times New Roman"/>
          <w:sz w:val="24"/>
          <w:szCs w:val="24"/>
          <w:lang w:val="ka-GE"/>
        </w:rPr>
        <w:t xml:space="preserve"> და რ</w:t>
      </w:r>
      <w:r w:rsidR="00021E20">
        <w:rPr>
          <w:rFonts w:cs="Times New Roman"/>
          <w:sz w:val="24"/>
          <w:szCs w:val="24"/>
          <w:lang w:val="ka-GE"/>
        </w:rPr>
        <w:t>ე</w:t>
      </w:r>
      <w:r w:rsidR="00C614F5">
        <w:rPr>
          <w:rFonts w:cs="Times New Roman"/>
          <w:sz w:val="24"/>
          <w:szCs w:val="24"/>
          <w:lang w:val="ka-GE"/>
        </w:rPr>
        <w:t>გიონული მასშტაბით უფრო აქტიურად ჩართულიყო ეკონომიკურ, პოლ</w:t>
      </w:r>
      <w:r w:rsidR="002B629D">
        <w:rPr>
          <w:rFonts w:cs="Times New Roman"/>
          <w:sz w:val="24"/>
          <w:szCs w:val="24"/>
          <w:lang w:val="ka-GE"/>
        </w:rPr>
        <w:t>ი</w:t>
      </w:r>
      <w:r w:rsidR="00C614F5">
        <w:rPr>
          <w:rFonts w:cs="Times New Roman"/>
          <w:sz w:val="24"/>
          <w:szCs w:val="24"/>
          <w:lang w:val="ka-GE"/>
        </w:rPr>
        <w:t>ტიკურ და უსაფრთხოების პროცესებში</w:t>
      </w:r>
      <w:r w:rsidR="001741C0">
        <w:rPr>
          <w:rFonts w:cs="Times New Roman"/>
          <w:sz w:val="24"/>
          <w:szCs w:val="24"/>
          <w:lang w:val="ka-GE"/>
        </w:rPr>
        <w:t xml:space="preserve">. </w:t>
      </w:r>
      <w:r w:rsidR="00C614F5">
        <w:rPr>
          <w:rFonts w:cs="Times New Roman"/>
          <w:sz w:val="24"/>
          <w:szCs w:val="24"/>
          <w:lang w:val="ka-GE"/>
        </w:rPr>
        <w:t xml:space="preserve">ასეთი </w:t>
      </w:r>
      <w:r w:rsidR="002B629D">
        <w:rPr>
          <w:rFonts w:cs="Times New Roman"/>
          <w:sz w:val="24"/>
          <w:szCs w:val="24"/>
          <w:lang w:val="ka-GE"/>
        </w:rPr>
        <w:t>მიზნის</w:t>
      </w:r>
      <w:r w:rsidR="00C614F5">
        <w:rPr>
          <w:rFonts w:cs="Times New Roman"/>
          <w:sz w:val="24"/>
          <w:szCs w:val="24"/>
          <w:lang w:val="ka-GE"/>
        </w:rPr>
        <w:t xml:space="preserve"> გასატარებლად საშინაო  პოლიტიკის ველზე  ნაყოფიერი ნიადაგი იყო შექმნილი 2000-იან წლებში არსებული თურქეთის ეკონომიკური აღმავლობა და  თურქი მოსახლეობის დიდი მხარდაჭერა ერდოღანის მიმართ.</w:t>
      </w:r>
    </w:p>
    <w:p w:rsidR="007A68FD" w:rsidRPr="00E52357" w:rsidRDefault="00C614F5" w:rsidP="002B629D">
      <w:pPr>
        <w:autoSpaceDE w:val="0"/>
        <w:autoSpaceDN w:val="0"/>
        <w:adjustRightInd w:val="0"/>
        <w:spacing w:after="0" w:line="276" w:lineRule="auto"/>
        <w:jc w:val="both"/>
        <w:rPr>
          <w:rFonts w:cs="Times New Roman"/>
          <w:sz w:val="24"/>
          <w:szCs w:val="24"/>
        </w:rPr>
      </w:pPr>
      <w:r>
        <w:rPr>
          <w:rFonts w:cs="Times New Roman"/>
          <w:sz w:val="24"/>
          <w:szCs w:val="24"/>
          <w:lang w:val="ka-GE"/>
        </w:rPr>
        <w:t xml:space="preserve">ძალიან ბევრი ავტორი აღნიშნავს,რომ თურქული ბიზნესის წარმატებამ, თურქული კაპიტალის ინტერნაციონალიზაციამ </w:t>
      </w:r>
      <w:r w:rsidR="000E341A">
        <w:rPr>
          <w:rFonts w:cs="Times New Roman"/>
          <w:sz w:val="24"/>
          <w:szCs w:val="24"/>
          <w:lang w:val="ka-GE"/>
        </w:rPr>
        <w:t>და ს</w:t>
      </w:r>
      <w:r w:rsidR="002B629D">
        <w:rPr>
          <w:rFonts w:cs="Times New Roman"/>
          <w:sz w:val="24"/>
          <w:szCs w:val="24"/>
          <w:lang w:val="ka-GE"/>
        </w:rPr>
        <w:t>ა</w:t>
      </w:r>
      <w:r w:rsidR="000E341A">
        <w:rPr>
          <w:rFonts w:cs="Times New Roman"/>
          <w:sz w:val="24"/>
          <w:szCs w:val="24"/>
          <w:lang w:val="ka-GE"/>
        </w:rPr>
        <w:t>ვაჭრო ურთიერთობების გაძლიერებამ ყოფილი საბჭოთა და სოციალისტური ბლოკის ქვეყნებთან, გააძლიერა თურქეთის ექსპანსია  ბალკანეთის, აღმოსავლეთ ხმელთაშუა ზღვისპირეთის,ახლო აღმოსავლეთის, ჩრდილო აფრიკის, კავკასიისა და ცენტრალური აზიის ქვეყნების მიმართ.</w:t>
      </w:r>
      <w:r w:rsidR="007A68FD">
        <w:rPr>
          <w:rFonts w:cs="Times New Roman"/>
          <w:sz w:val="24"/>
          <w:szCs w:val="24"/>
          <w:lang w:val="ka-GE"/>
        </w:rPr>
        <w:t xml:space="preserve"> (</w:t>
      </w:r>
      <w:r w:rsidR="007A68FD" w:rsidRPr="00E52357">
        <w:rPr>
          <w:rFonts w:ascii="Times New Roman" w:hAnsi="Times New Roman" w:cs="Times New Roman"/>
          <w:lang w:val="ka-GE"/>
        </w:rPr>
        <w:t xml:space="preserve">Arin K.Y. 2013; </w:t>
      </w:r>
      <w:r w:rsidR="00E52357" w:rsidRPr="00E52357">
        <w:rPr>
          <w:rFonts w:ascii="Times New Roman" w:hAnsi="Times New Roman" w:cs="Times New Roman"/>
          <w:lang w:val="ka-GE"/>
        </w:rPr>
        <w:t>Bank A., Karada</w:t>
      </w:r>
      <w:r w:rsidR="00E52357" w:rsidRPr="00E52357">
        <w:rPr>
          <w:rFonts w:ascii="Times New Roman" w:eastAsia="TimesNewRomanPSMT" w:hAnsi="Times New Roman" w:cs="Times New Roman"/>
          <w:lang w:val="ka-GE"/>
        </w:rPr>
        <w:t xml:space="preserve">ğ </w:t>
      </w:r>
      <w:r w:rsidR="00E52357" w:rsidRPr="00E52357">
        <w:rPr>
          <w:rFonts w:ascii="Times New Roman" w:hAnsi="Times New Roman" w:cs="Times New Roman"/>
          <w:lang w:val="ka-GE"/>
        </w:rPr>
        <w:t>R. 2012</w:t>
      </w:r>
      <w:r w:rsidR="00E52357">
        <w:rPr>
          <w:rFonts w:ascii="Times New Roman" w:hAnsi="Times New Roman" w:cs="Times New Roman"/>
        </w:rPr>
        <w:t xml:space="preserve">; </w:t>
      </w:r>
      <w:r w:rsidR="00E52357" w:rsidRPr="00896AFD">
        <w:rPr>
          <w:rFonts w:ascii="Times New Roman" w:hAnsi="Times New Roman" w:cs="Times New Roman"/>
        </w:rPr>
        <w:t>Fuller G.E. 2007</w:t>
      </w:r>
      <w:r w:rsidR="00E52357">
        <w:rPr>
          <w:rFonts w:ascii="Times New Roman" w:hAnsi="Times New Roman" w:cs="Times New Roman"/>
        </w:rPr>
        <w:t>)</w:t>
      </w:r>
    </w:p>
    <w:p w:rsidR="007A68FD" w:rsidRDefault="007A68FD" w:rsidP="002B629D">
      <w:pPr>
        <w:autoSpaceDE w:val="0"/>
        <w:autoSpaceDN w:val="0"/>
        <w:adjustRightInd w:val="0"/>
        <w:spacing w:after="0" w:line="276" w:lineRule="auto"/>
        <w:jc w:val="both"/>
        <w:rPr>
          <w:rFonts w:cs="Times New Roman"/>
          <w:sz w:val="24"/>
          <w:szCs w:val="24"/>
          <w:lang w:val="ka-GE"/>
        </w:rPr>
      </w:pPr>
    </w:p>
    <w:p w:rsidR="00C614F5" w:rsidRPr="00E52357" w:rsidRDefault="000E341A" w:rsidP="002B629D">
      <w:pPr>
        <w:autoSpaceDE w:val="0"/>
        <w:autoSpaceDN w:val="0"/>
        <w:adjustRightInd w:val="0"/>
        <w:spacing w:after="0" w:line="276" w:lineRule="auto"/>
        <w:jc w:val="both"/>
        <w:rPr>
          <w:rFonts w:cs="Times New Roman"/>
          <w:sz w:val="24"/>
          <w:szCs w:val="24"/>
        </w:rPr>
      </w:pPr>
      <w:r>
        <w:rPr>
          <w:rFonts w:cs="Times New Roman"/>
          <w:sz w:val="24"/>
          <w:szCs w:val="24"/>
          <w:lang w:val="ka-GE"/>
        </w:rPr>
        <w:t xml:space="preserve">  ამავე პერიოდში  დაწყო ერდოღანმა აქტიური მო</w:t>
      </w:r>
      <w:r w:rsidR="002B629D">
        <w:rPr>
          <w:rFonts w:cs="Times New Roman"/>
          <w:sz w:val="24"/>
          <w:szCs w:val="24"/>
          <w:lang w:val="ka-GE"/>
        </w:rPr>
        <w:t>ნ</w:t>
      </w:r>
      <w:r>
        <w:rPr>
          <w:rFonts w:cs="Times New Roman"/>
          <w:sz w:val="24"/>
          <w:szCs w:val="24"/>
          <w:lang w:val="ka-GE"/>
        </w:rPr>
        <w:t>აწილეობა საერთაშორისო ორგანიზაციებშიც,რომელთა მეშვეობითა</w:t>
      </w:r>
      <w:r w:rsidR="002B629D">
        <w:rPr>
          <w:rFonts w:cs="Times New Roman"/>
          <w:sz w:val="24"/>
          <w:szCs w:val="24"/>
          <w:lang w:val="ka-GE"/>
        </w:rPr>
        <w:t>ც</w:t>
      </w:r>
      <w:r>
        <w:rPr>
          <w:rFonts w:cs="Times New Roman"/>
          <w:sz w:val="24"/>
          <w:szCs w:val="24"/>
          <w:lang w:val="ka-GE"/>
        </w:rPr>
        <w:t xml:space="preserve"> ცდილობდა ანკარა თურქეთის,როგორც ძლიერი რეგიონული სახელმწიფოდ პოზიციონირებას,რომელსაც არა მარტო სურდა არამედ ხელეწიფებოდა კიდეც  რეგიონული უსაფრთხოებისა და წესრიგის ფორმირებაში ს</w:t>
      </w:r>
      <w:r w:rsidR="002B629D">
        <w:rPr>
          <w:rFonts w:cs="Times New Roman"/>
          <w:sz w:val="24"/>
          <w:szCs w:val="24"/>
          <w:lang w:val="ka-GE"/>
        </w:rPr>
        <w:t>ა</w:t>
      </w:r>
      <w:r>
        <w:rPr>
          <w:rFonts w:cs="Times New Roman"/>
          <w:sz w:val="24"/>
          <w:szCs w:val="24"/>
          <w:lang w:val="ka-GE"/>
        </w:rPr>
        <w:t>კუთარი წვლილიც შეეტანა.</w:t>
      </w:r>
      <w:r w:rsidR="00E52357">
        <w:rPr>
          <w:rFonts w:cs="Times New Roman"/>
          <w:sz w:val="24"/>
          <w:szCs w:val="24"/>
        </w:rPr>
        <w:t xml:space="preserve"> (</w:t>
      </w:r>
      <w:proofErr w:type="spellStart"/>
      <w:r w:rsidR="00E52357">
        <w:rPr>
          <w:rFonts w:cs="Times New Roman"/>
          <w:sz w:val="24"/>
          <w:szCs w:val="24"/>
        </w:rPr>
        <w:t>Ersen</w:t>
      </w:r>
      <w:proofErr w:type="spellEnd"/>
      <w:r w:rsidR="00E52357">
        <w:rPr>
          <w:rFonts w:cs="Times New Roman"/>
          <w:sz w:val="24"/>
          <w:szCs w:val="24"/>
        </w:rPr>
        <w:t xml:space="preserve"> E. 2014</w:t>
      </w:r>
      <w:r w:rsidR="00A413DB">
        <w:rPr>
          <w:rFonts w:cs="Times New Roman"/>
          <w:sz w:val="24"/>
          <w:szCs w:val="24"/>
        </w:rPr>
        <w:t>: 184-185</w:t>
      </w:r>
      <w:r w:rsidR="00E52357">
        <w:rPr>
          <w:rFonts w:cs="Times New Roman"/>
          <w:sz w:val="24"/>
          <w:szCs w:val="24"/>
        </w:rPr>
        <w:t>)</w:t>
      </w:r>
    </w:p>
    <w:p w:rsidR="00A93576" w:rsidRDefault="00A65127" w:rsidP="002B629D">
      <w:pPr>
        <w:autoSpaceDE w:val="0"/>
        <w:autoSpaceDN w:val="0"/>
        <w:adjustRightInd w:val="0"/>
        <w:spacing w:line="276" w:lineRule="auto"/>
        <w:ind w:firstLine="720"/>
        <w:jc w:val="both"/>
        <w:rPr>
          <w:rFonts w:ascii="Sylfaen" w:eastAsia="TimesNewRomanPSMT" w:hAnsi="Sylfaen" w:cs="TimesNewRomanPSMT"/>
          <w:sz w:val="24"/>
          <w:szCs w:val="24"/>
          <w:lang w:val="ka-GE"/>
        </w:rPr>
      </w:pPr>
      <w:r>
        <w:rPr>
          <w:lang w:val="ka-GE"/>
        </w:rPr>
        <w:t xml:space="preserve">სტატიის მიზანია გამოკვეთოს ძირიადი ფაქტირები, რამაც თურქეთი საშუალო სიძლიერის სახელმწიფოდან </w:t>
      </w:r>
      <w:r w:rsidR="000E341A">
        <w:rPr>
          <w:lang w:val="ka-GE"/>
        </w:rPr>
        <w:t>გადა</w:t>
      </w:r>
      <w:r>
        <w:rPr>
          <w:lang w:val="ka-GE"/>
        </w:rPr>
        <w:t xml:space="preserve">აქცია ძლიერ რეგიონულ ძალად </w:t>
      </w:r>
      <w:r w:rsidR="00A93576" w:rsidRPr="001C55C9">
        <w:rPr>
          <w:rFonts w:ascii="Sylfaen" w:eastAsia="TimesNewRomanPSMT" w:hAnsi="Sylfaen" w:cs="TimesNewRomanPSMT"/>
          <w:sz w:val="24"/>
          <w:szCs w:val="24"/>
          <w:lang w:val="ka-GE"/>
        </w:rPr>
        <w:t>და გაანალიზოს   თავად რეჯეფ თაიფ ერდოღანის პოლიტიკური ფიგურა, რა როლს თამაშობს თურქეთის, როგორც ძლერი რეგიონული სახელმწიფოს ფორმირებაში.</w:t>
      </w:r>
    </w:p>
    <w:p w:rsidR="00A93576" w:rsidRDefault="00A93576" w:rsidP="002B629D">
      <w:pPr>
        <w:autoSpaceDE w:val="0"/>
        <w:autoSpaceDN w:val="0"/>
        <w:adjustRightInd w:val="0"/>
        <w:spacing w:line="276" w:lineRule="auto"/>
        <w:ind w:firstLine="720"/>
        <w:jc w:val="both"/>
        <w:rPr>
          <w:rFonts w:ascii="Sylfaen" w:eastAsia="TimesNewRomanPSMT" w:hAnsi="Sylfaen" w:cs="TimesNewRomanPSMT"/>
          <w:sz w:val="24"/>
          <w:szCs w:val="24"/>
          <w:lang w:val="ka-GE"/>
        </w:rPr>
      </w:pPr>
    </w:p>
    <w:p w:rsidR="00D74CE1" w:rsidRDefault="00D74CE1" w:rsidP="002B629D">
      <w:pPr>
        <w:autoSpaceDE w:val="0"/>
        <w:autoSpaceDN w:val="0"/>
        <w:adjustRightInd w:val="0"/>
        <w:spacing w:line="276" w:lineRule="auto"/>
        <w:ind w:firstLine="720"/>
        <w:jc w:val="both"/>
        <w:rPr>
          <w:rFonts w:ascii="Sylfaen" w:eastAsia="TimesNewRomanPSMT" w:hAnsi="Sylfaen" w:cs="TimesNewRomanPSMT"/>
          <w:b/>
          <w:sz w:val="24"/>
          <w:szCs w:val="24"/>
          <w:lang w:val="ka-GE"/>
        </w:rPr>
      </w:pPr>
    </w:p>
    <w:p w:rsidR="00D74CE1" w:rsidRDefault="00D74CE1" w:rsidP="002B629D">
      <w:pPr>
        <w:autoSpaceDE w:val="0"/>
        <w:autoSpaceDN w:val="0"/>
        <w:adjustRightInd w:val="0"/>
        <w:spacing w:line="276" w:lineRule="auto"/>
        <w:ind w:firstLine="720"/>
        <w:jc w:val="both"/>
        <w:rPr>
          <w:rFonts w:ascii="Sylfaen" w:eastAsia="TimesNewRomanPSMT" w:hAnsi="Sylfaen" w:cs="TimesNewRomanPSMT"/>
          <w:b/>
          <w:sz w:val="24"/>
          <w:szCs w:val="24"/>
          <w:lang w:val="ka-GE"/>
        </w:rPr>
      </w:pPr>
    </w:p>
    <w:p w:rsidR="00A93576" w:rsidRDefault="006A5DE8" w:rsidP="002B629D">
      <w:pPr>
        <w:autoSpaceDE w:val="0"/>
        <w:autoSpaceDN w:val="0"/>
        <w:adjustRightInd w:val="0"/>
        <w:spacing w:line="276" w:lineRule="auto"/>
        <w:ind w:firstLine="720"/>
        <w:jc w:val="both"/>
        <w:rPr>
          <w:rFonts w:ascii="Sylfaen" w:eastAsia="TimesNewRomanPSMT" w:hAnsi="Sylfaen" w:cs="TimesNewRomanPSMT"/>
          <w:b/>
          <w:sz w:val="24"/>
          <w:szCs w:val="24"/>
          <w:lang w:val="ka-GE"/>
        </w:rPr>
      </w:pPr>
      <w:r>
        <w:rPr>
          <w:rFonts w:ascii="Sylfaen" w:eastAsia="TimesNewRomanPSMT" w:hAnsi="Sylfaen" w:cs="TimesNewRomanPSMT"/>
          <w:b/>
          <w:sz w:val="24"/>
          <w:szCs w:val="24"/>
          <w:lang w:val="ka-GE"/>
        </w:rPr>
        <w:lastRenderedPageBreak/>
        <w:t>თ</w:t>
      </w:r>
      <w:r w:rsidR="00E7718B">
        <w:rPr>
          <w:rFonts w:ascii="Sylfaen" w:eastAsia="TimesNewRomanPSMT" w:hAnsi="Sylfaen" w:cs="TimesNewRomanPSMT"/>
          <w:b/>
          <w:sz w:val="24"/>
          <w:szCs w:val="24"/>
          <w:lang w:val="ka-GE"/>
        </w:rPr>
        <w:t>ურქეთის გზა საშუალო სიძლიერის სახე</w:t>
      </w:r>
      <w:r w:rsidR="007A3EA8">
        <w:rPr>
          <w:rFonts w:ascii="Sylfaen" w:eastAsia="TimesNewRomanPSMT" w:hAnsi="Sylfaen" w:cs="TimesNewRomanPSMT"/>
          <w:b/>
          <w:sz w:val="24"/>
          <w:szCs w:val="24"/>
          <w:lang w:val="ka-GE"/>
        </w:rPr>
        <w:t>ლმ</w:t>
      </w:r>
      <w:r w:rsidR="00E7718B">
        <w:rPr>
          <w:rFonts w:ascii="Sylfaen" w:eastAsia="TimesNewRomanPSMT" w:hAnsi="Sylfaen" w:cs="TimesNewRomanPSMT"/>
          <w:b/>
          <w:sz w:val="24"/>
          <w:szCs w:val="24"/>
          <w:lang w:val="ka-GE"/>
        </w:rPr>
        <w:t>წიფოდან ძლიერ რ</w:t>
      </w:r>
      <w:r w:rsidR="007A3EA8">
        <w:rPr>
          <w:rFonts w:ascii="Sylfaen" w:eastAsia="TimesNewRomanPSMT" w:hAnsi="Sylfaen" w:cs="TimesNewRomanPSMT"/>
          <w:b/>
          <w:sz w:val="24"/>
          <w:szCs w:val="24"/>
          <w:lang w:val="ka-GE"/>
        </w:rPr>
        <w:t>ე</w:t>
      </w:r>
      <w:r w:rsidR="00E7718B">
        <w:rPr>
          <w:rFonts w:ascii="Sylfaen" w:eastAsia="TimesNewRomanPSMT" w:hAnsi="Sylfaen" w:cs="TimesNewRomanPSMT"/>
          <w:b/>
          <w:sz w:val="24"/>
          <w:szCs w:val="24"/>
          <w:lang w:val="ka-GE"/>
        </w:rPr>
        <w:t>გიონულ სახელმ</w:t>
      </w:r>
      <w:r w:rsidR="007A3EA8">
        <w:rPr>
          <w:rFonts w:ascii="Sylfaen" w:eastAsia="TimesNewRomanPSMT" w:hAnsi="Sylfaen" w:cs="TimesNewRomanPSMT"/>
          <w:b/>
          <w:sz w:val="24"/>
          <w:szCs w:val="24"/>
          <w:lang w:val="ka-GE"/>
        </w:rPr>
        <w:t>წ</w:t>
      </w:r>
      <w:r w:rsidR="00E7718B">
        <w:rPr>
          <w:rFonts w:ascii="Sylfaen" w:eastAsia="TimesNewRomanPSMT" w:hAnsi="Sylfaen" w:cs="TimesNewRomanPSMT"/>
          <w:b/>
          <w:sz w:val="24"/>
          <w:szCs w:val="24"/>
          <w:lang w:val="ka-GE"/>
        </w:rPr>
        <w:t>იფომდე ცივი ომ</w:t>
      </w:r>
      <w:r w:rsidR="007A3EA8">
        <w:rPr>
          <w:rFonts w:ascii="Sylfaen" w:eastAsia="TimesNewRomanPSMT" w:hAnsi="Sylfaen" w:cs="TimesNewRomanPSMT"/>
          <w:b/>
          <w:sz w:val="24"/>
          <w:szCs w:val="24"/>
          <w:lang w:val="ka-GE"/>
        </w:rPr>
        <w:t>ი</w:t>
      </w:r>
      <w:r w:rsidR="00E7718B">
        <w:rPr>
          <w:rFonts w:ascii="Sylfaen" w:eastAsia="TimesNewRomanPSMT" w:hAnsi="Sylfaen" w:cs="TimesNewRomanPSMT"/>
          <w:b/>
          <w:sz w:val="24"/>
          <w:szCs w:val="24"/>
          <w:lang w:val="ka-GE"/>
        </w:rPr>
        <w:t>ს დასრულების შემდეგ.</w:t>
      </w:r>
    </w:p>
    <w:p w:rsidR="007A3EA8" w:rsidRPr="00873A7D" w:rsidRDefault="006A5DE8" w:rsidP="002B629D">
      <w:pPr>
        <w:autoSpaceDE w:val="0"/>
        <w:autoSpaceDN w:val="0"/>
        <w:adjustRightInd w:val="0"/>
        <w:spacing w:line="276" w:lineRule="auto"/>
        <w:ind w:firstLine="720"/>
        <w:jc w:val="both"/>
        <w:rPr>
          <w:rFonts w:ascii="Sylfaen" w:eastAsia="TimesNewRomanPSMT" w:hAnsi="Sylfaen" w:cs="TimesNewRomanPSMT"/>
          <w:sz w:val="24"/>
          <w:szCs w:val="24"/>
          <w:lang w:val="ka-GE"/>
        </w:rPr>
      </w:pPr>
      <w:r>
        <w:rPr>
          <w:rFonts w:ascii="Sylfaen" w:eastAsia="TimesNewRomanPSMT" w:hAnsi="Sylfaen" w:cs="TimesNewRomanPSMT"/>
          <w:sz w:val="24"/>
          <w:szCs w:val="24"/>
          <w:lang w:val="ka-GE"/>
        </w:rPr>
        <w:t>სანამ უშუალოდ თემის განხილვაზე გადავალ, საჭიროდ მიმაჩნი</w:t>
      </w:r>
      <w:r w:rsidR="00C12716">
        <w:rPr>
          <w:rFonts w:ascii="Sylfaen" w:eastAsia="TimesNewRomanPSMT" w:hAnsi="Sylfaen" w:cs="TimesNewRomanPSMT"/>
          <w:sz w:val="24"/>
          <w:szCs w:val="24"/>
          <w:lang w:val="ka-GE"/>
        </w:rPr>
        <w:t xml:space="preserve">ა  </w:t>
      </w:r>
      <w:r w:rsidR="007A3EA8">
        <w:rPr>
          <w:rFonts w:ascii="Sylfaen" w:eastAsia="TimesNewRomanPSMT" w:hAnsi="Sylfaen" w:cs="TimesNewRomanPSMT"/>
          <w:sz w:val="24"/>
          <w:szCs w:val="24"/>
          <w:lang w:val="ka-GE"/>
        </w:rPr>
        <w:t>მცირე განმარტებები მოვიყვანო საერთაშორისო ურთერთობების თეორიებიდან, თუ როგორ სახელმწიფოებს მოიხსენიებენ საშუალო სიძლიერის სახელმწიფოებად (</w:t>
      </w:r>
      <w:r w:rsidR="007A3EA8" w:rsidRPr="00873A7D">
        <w:rPr>
          <w:rFonts w:ascii="Sylfaen" w:eastAsia="TimesNewRomanPSMT" w:hAnsi="Sylfaen" w:cs="TimesNewRomanPSMT"/>
          <w:sz w:val="24"/>
          <w:szCs w:val="24"/>
          <w:lang w:val="ka-GE"/>
        </w:rPr>
        <w:t xml:space="preserve">Middle Power) </w:t>
      </w:r>
      <w:r w:rsidR="007A3EA8">
        <w:rPr>
          <w:rFonts w:ascii="Sylfaen" w:eastAsia="TimesNewRomanPSMT" w:hAnsi="Sylfaen" w:cs="TimesNewRomanPSMT"/>
          <w:sz w:val="24"/>
          <w:szCs w:val="24"/>
          <w:lang w:val="ka-GE"/>
        </w:rPr>
        <w:t>და როგორ სახლეწიფოებს თვილია</w:t>
      </w:r>
      <w:r w:rsidR="00873A7D">
        <w:rPr>
          <w:rFonts w:ascii="Sylfaen" w:eastAsia="TimesNewRomanPSMT" w:hAnsi="Sylfaen" w:cs="TimesNewRomanPSMT"/>
          <w:sz w:val="24"/>
          <w:szCs w:val="24"/>
          <w:lang w:val="ka-GE"/>
        </w:rPr>
        <w:t>ნ</w:t>
      </w:r>
      <w:r w:rsidR="007A3EA8">
        <w:rPr>
          <w:rFonts w:ascii="Sylfaen" w:eastAsia="TimesNewRomanPSMT" w:hAnsi="Sylfaen" w:cs="TimesNewRomanPSMT"/>
          <w:sz w:val="24"/>
          <w:szCs w:val="24"/>
          <w:lang w:val="ka-GE"/>
        </w:rPr>
        <w:t xml:space="preserve"> ძლიერ რეგიონულ აქტორებად (</w:t>
      </w:r>
      <w:r w:rsidR="007A3EA8" w:rsidRPr="00873A7D">
        <w:rPr>
          <w:rFonts w:ascii="Sylfaen" w:eastAsia="TimesNewRomanPSMT" w:hAnsi="Sylfaen" w:cs="TimesNewRomanPSMT"/>
          <w:sz w:val="24"/>
          <w:szCs w:val="24"/>
          <w:lang w:val="ka-GE"/>
        </w:rPr>
        <w:t>Regional Power)</w:t>
      </w:r>
    </w:p>
    <w:p w:rsidR="007A3EA8" w:rsidRDefault="00A127CB" w:rsidP="002B629D">
      <w:pPr>
        <w:autoSpaceDE w:val="0"/>
        <w:autoSpaceDN w:val="0"/>
        <w:adjustRightInd w:val="0"/>
        <w:spacing w:line="276" w:lineRule="auto"/>
        <w:ind w:firstLine="720"/>
        <w:jc w:val="both"/>
        <w:rPr>
          <w:rFonts w:ascii="Sylfaen" w:eastAsia="TimesNewRomanPSMT" w:hAnsi="Sylfaen" w:cs="TimesNewRomanPSMT"/>
          <w:sz w:val="24"/>
          <w:szCs w:val="24"/>
          <w:lang w:val="ka-GE"/>
        </w:rPr>
      </w:pPr>
      <w:r>
        <w:rPr>
          <w:rFonts w:ascii="Sylfaen" w:eastAsia="TimesNewRomanPSMT" w:hAnsi="Sylfaen" w:cs="TimesNewRomanPSMT"/>
          <w:sz w:val="24"/>
          <w:szCs w:val="24"/>
          <w:lang w:val="ka-GE"/>
        </w:rPr>
        <w:t>პირველად ტერმინ</w:t>
      </w:r>
      <w:r w:rsidR="00873A7D">
        <w:rPr>
          <w:rFonts w:ascii="Sylfaen" w:eastAsia="TimesNewRomanPSMT" w:hAnsi="Sylfaen" w:cs="TimesNewRomanPSMT"/>
          <w:sz w:val="24"/>
          <w:szCs w:val="24"/>
          <w:lang w:val="ka-GE"/>
        </w:rPr>
        <w:t>ი</w:t>
      </w:r>
      <w:r>
        <w:rPr>
          <w:rFonts w:ascii="Sylfaen" w:eastAsia="TimesNewRomanPSMT" w:hAnsi="Sylfaen" w:cs="TimesNewRomanPSMT"/>
          <w:sz w:val="24"/>
          <w:szCs w:val="24"/>
          <w:lang w:val="ka-GE"/>
        </w:rPr>
        <w:t xml:space="preserve"> „საშუალო სიძლიერის სახელმწიფოები“ გაჟღერდა კანადისა და ავსტრალიის დელეგატების მიერ 1945 წლის სან-ფრანცისკოს კონფერენციაზე,როდესაც </w:t>
      </w:r>
      <w:r w:rsidR="00FF1DBA">
        <w:rPr>
          <w:rFonts w:ascii="Sylfaen" w:eastAsia="TimesNewRomanPSMT" w:hAnsi="Sylfaen" w:cs="TimesNewRomanPSMT"/>
          <w:sz w:val="24"/>
          <w:szCs w:val="24"/>
          <w:lang w:val="ka-GE"/>
        </w:rPr>
        <w:t>გა</w:t>
      </w:r>
      <w:r>
        <w:rPr>
          <w:rFonts w:ascii="Sylfaen" w:eastAsia="TimesNewRomanPSMT" w:hAnsi="Sylfaen" w:cs="TimesNewRomanPSMT"/>
          <w:sz w:val="24"/>
          <w:szCs w:val="24"/>
          <w:lang w:val="ka-GE"/>
        </w:rPr>
        <w:t>ნ</w:t>
      </w:r>
      <w:r w:rsidR="00FF1DBA">
        <w:rPr>
          <w:rFonts w:ascii="Sylfaen" w:eastAsia="TimesNewRomanPSMT" w:hAnsi="Sylfaen" w:cs="TimesNewRomanPSMT"/>
          <w:sz w:val="24"/>
          <w:szCs w:val="24"/>
          <w:lang w:val="ka-GE"/>
        </w:rPr>
        <w:t>ი</w:t>
      </w:r>
      <w:r>
        <w:rPr>
          <w:rFonts w:ascii="Sylfaen" w:eastAsia="TimesNewRomanPSMT" w:hAnsi="Sylfaen" w:cs="TimesNewRomanPSMT"/>
          <w:sz w:val="24"/>
          <w:szCs w:val="24"/>
          <w:lang w:val="ka-GE"/>
        </w:rPr>
        <w:t xml:space="preserve">საზღვრა </w:t>
      </w:r>
      <w:r w:rsidR="00FF1DBA">
        <w:rPr>
          <w:rFonts w:ascii="Sylfaen" w:eastAsia="TimesNewRomanPSMT" w:hAnsi="Sylfaen" w:cs="TimesNewRomanPSMT"/>
          <w:sz w:val="24"/>
          <w:szCs w:val="24"/>
          <w:lang w:val="ka-GE"/>
        </w:rPr>
        <w:t xml:space="preserve"> თუ ვინ იქნებოდა გაეროს </w:t>
      </w:r>
      <w:r>
        <w:rPr>
          <w:rFonts w:ascii="Sylfaen" w:eastAsia="TimesNewRomanPSMT" w:hAnsi="Sylfaen" w:cs="TimesNewRomanPSMT"/>
          <w:sz w:val="24"/>
          <w:szCs w:val="24"/>
          <w:lang w:val="ka-GE"/>
        </w:rPr>
        <w:t>უშიშროების საბჭოს 5 მუდმივი წევრი ქვეყანა და განიხილებოდა სხვა სახ</w:t>
      </w:r>
      <w:r w:rsidR="00D74CE1">
        <w:rPr>
          <w:rFonts w:ascii="Sylfaen" w:eastAsia="TimesNewRomanPSMT" w:hAnsi="Sylfaen" w:cs="TimesNewRomanPSMT"/>
          <w:sz w:val="24"/>
          <w:szCs w:val="24"/>
          <w:lang w:val="ka-GE"/>
        </w:rPr>
        <w:t>ე</w:t>
      </w:r>
      <w:r>
        <w:rPr>
          <w:rFonts w:ascii="Sylfaen" w:eastAsia="TimesNewRomanPSMT" w:hAnsi="Sylfaen" w:cs="TimesNewRomanPSMT"/>
          <w:sz w:val="24"/>
          <w:szCs w:val="24"/>
          <w:lang w:val="ka-GE"/>
        </w:rPr>
        <w:t>ლ</w:t>
      </w:r>
      <w:r w:rsidR="00D74CE1">
        <w:rPr>
          <w:rFonts w:ascii="Sylfaen" w:eastAsia="TimesNewRomanPSMT" w:hAnsi="Sylfaen" w:cs="TimesNewRomanPSMT"/>
          <w:sz w:val="24"/>
          <w:szCs w:val="24"/>
          <w:lang w:val="ka-GE"/>
        </w:rPr>
        <w:t>მ</w:t>
      </w:r>
      <w:r>
        <w:rPr>
          <w:rFonts w:ascii="Sylfaen" w:eastAsia="TimesNewRomanPSMT" w:hAnsi="Sylfaen" w:cs="TimesNewRomanPSMT"/>
          <w:sz w:val="24"/>
          <w:szCs w:val="24"/>
          <w:lang w:val="ka-GE"/>
        </w:rPr>
        <w:t>წიფოების როლი საერთა</w:t>
      </w:r>
      <w:r w:rsidR="00D74CE1">
        <w:rPr>
          <w:rFonts w:ascii="Sylfaen" w:eastAsia="TimesNewRomanPSMT" w:hAnsi="Sylfaen" w:cs="TimesNewRomanPSMT"/>
          <w:sz w:val="24"/>
          <w:szCs w:val="24"/>
          <w:lang w:val="ka-GE"/>
        </w:rPr>
        <w:t>შ</w:t>
      </w:r>
      <w:r>
        <w:rPr>
          <w:rFonts w:ascii="Sylfaen" w:eastAsia="TimesNewRomanPSMT" w:hAnsi="Sylfaen" w:cs="TimesNewRomanPSMT"/>
          <w:sz w:val="24"/>
          <w:szCs w:val="24"/>
          <w:lang w:val="ka-GE"/>
        </w:rPr>
        <w:t>ორისო უსაფრთხოებისა და კონფლიქტების მოგვარების საქმეში.</w:t>
      </w:r>
      <w:r w:rsidR="00FF1DBA">
        <w:rPr>
          <w:rFonts w:ascii="Sylfaen" w:eastAsia="TimesNewRomanPSMT" w:hAnsi="Sylfaen" w:cs="TimesNewRomanPSMT"/>
          <w:sz w:val="24"/>
          <w:szCs w:val="24"/>
          <w:lang w:val="ka-GE"/>
        </w:rPr>
        <w:t xml:space="preserve"> </w:t>
      </w:r>
      <w:r w:rsidR="00A413DB">
        <w:rPr>
          <w:rFonts w:ascii="Sylfaen" w:eastAsia="TimesNewRomanPSMT" w:hAnsi="Sylfaen" w:cs="TimesNewRomanPSMT"/>
          <w:sz w:val="24"/>
          <w:szCs w:val="24"/>
        </w:rPr>
        <w:t>(</w:t>
      </w:r>
      <w:proofErr w:type="spellStart"/>
      <w:r w:rsidR="00A413DB" w:rsidRPr="00A23878">
        <w:rPr>
          <w:rFonts w:ascii="Times New Roman" w:eastAsia="TimesNewRomanPS-ItalicMT" w:hAnsi="Times New Roman" w:cs="Times New Roman"/>
          <w:iCs/>
        </w:rPr>
        <w:t>Chapnick</w:t>
      </w:r>
      <w:proofErr w:type="spellEnd"/>
      <w:r w:rsidR="00A413DB" w:rsidRPr="00A23878">
        <w:rPr>
          <w:rFonts w:ascii="Times New Roman" w:eastAsia="TimesNewRomanPS-ItalicMT" w:hAnsi="Times New Roman" w:cs="Times New Roman"/>
          <w:iCs/>
        </w:rPr>
        <w:t>, A</w:t>
      </w:r>
      <w:r w:rsidR="00A413DB">
        <w:rPr>
          <w:rFonts w:ascii="TimesNewRomanPS-ItalicMT" w:eastAsia="TimesNewRomanPS-ItalicMT" w:cs="TimesNewRomanPS-ItalicMT"/>
          <w:i/>
          <w:iCs/>
          <w:sz w:val="16"/>
          <w:szCs w:val="16"/>
        </w:rPr>
        <w:t>.</w:t>
      </w:r>
      <w:r>
        <w:rPr>
          <w:rFonts w:ascii="Sylfaen" w:eastAsia="TimesNewRomanPSMT" w:hAnsi="Sylfaen" w:cs="TimesNewRomanPSMT"/>
          <w:sz w:val="24"/>
          <w:szCs w:val="24"/>
          <w:lang w:val="ka-GE"/>
        </w:rPr>
        <w:t xml:space="preserve"> </w:t>
      </w:r>
      <w:r w:rsidR="00A23878">
        <w:rPr>
          <w:rFonts w:ascii="Sylfaen" w:eastAsia="TimesNewRomanPSMT" w:hAnsi="Sylfaen" w:cs="TimesNewRomanPSMT"/>
          <w:sz w:val="24"/>
          <w:szCs w:val="24"/>
        </w:rPr>
        <w:t xml:space="preserve">2000). </w:t>
      </w:r>
      <w:r w:rsidR="00FF1DBA">
        <w:rPr>
          <w:rFonts w:ascii="Sylfaen" w:eastAsia="TimesNewRomanPSMT" w:hAnsi="Sylfaen" w:cs="TimesNewRomanPSMT"/>
          <w:sz w:val="24"/>
          <w:szCs w:val="24"/>
          <w:lang w:val="ka-GE"/>
        </w:rPr>
        <w:t>ავსტრალიისა და კანადის დელეგაციები თავის ქვეყნებს საშუალო სიძლიერის სახელმწიფოებს უწოდებდნენ,</w:t>
      </w:r>
      <w:r w:rsidR="00242F9E">
        <w:rPr>
          <w:rFonts w:ascii="Sylfaen" w:eastAsia="TimesNewRomanPSMT" w:hAnsi="Sylfaen" w:cs="TimesNewRomanPSMT"/>
          <w:sz w:val="24"/>
          <w:szCs w:val="24"/>
        </w:rPr>
        <w:t xml:space="preserve"> </w:t>
      </w:r>
      <w:r w:rsidR="00FF1DBA">
        <w:rPr>
          <w:rFonts w:ascii="Sylfaen" w:eastAsia="TimesNewRomanPSMT" w:hAnsi="Sylfaen" w:cs="TimesNewRomanPSMT"/>
          <w:sz w:val="24"/>
          <w:szCs w:val="24"/>
          <w:lang w:val="ka-GE"/>
        </w:rPr>
        <w:t>რომლებიც მზაობას აცხადებდნე მონაწილეობა მიეღოთ ახალი მსოფლიო წესრიგის ფორმირებასა და გაეროს შექმნაში. ამ ტერმინმა 40 იანი წლების ბოლოს საერთაშორისო ურთი</w:t>
      </w:r>
      <w:r w:rsidR="00DA5257">
        <w:rPr>
          <w:rFonts w:ascii="Sylfaen" w:eastAsia="TimesNewRomanPSMT" w:hAnsi="Sylfaen" w:cs="TimesNewRomanPSMT"/>
          <w:sz w:val="24"/>
          <w:szCs w:val="24"/>
          <w:lang w:val="ka-GE"/>
        </w:rPr>
        <w:t>ე</w:t>
      </w:r>
      <w:r w:rsidR="00FF1DBA">
        <w:rPr>
          <w:rFonts w:ascii="Sylfaen" w:eastAsia="TimesNewRomanPSMT" w:hAnsi="Sylfaen" w:cs="TimesNewRomanPSMT"/>
          <w:sz w:val="24"/>
          <w:szCs w:val="24"/>
          <w:lang w:val="ka-GE"/>
        </w:rPr>
        <w:t>რთობების შემსწავლელ სამეცნიერო წრეებშიც შეაღწია და საშუალო სიძლიერის სახლეწიფოებად ახასიათედნენ ისეთ აქტორებს,რომლებსაც დიდი გავლენა და რესურსები გააჩნიათ, ვიდრე მცირე ქვეყნებს, თუმცა სართაშორსო სისტემაში ისეთ გადამწყვეტ რ</w:t>
      </w:r>
      <w:r w:rsidR="00DA5257">
        <w:rPr>
          <w:rFonts w:ascii="Sylfaen" w:eastAsia="TimesNewRomanPSMT" w:hAnsi="Sylfaen" w:cs="TimesNewRomanPSMT"/>
          <w:sz w:val="24"/>
          <w:szCs w:val="24"/>
          <w:lang w:val="ka-GE"/>
        </w:rPr>
        <w:t>ო</w:t>
      </w:r>
      <w:r w:rsidR="00FF1DBA">
        <w:rPr>
          <w:rFonts w:ascii="Sylfaen" w:eastAsia="TimesNewRomanPSMT" w:hAnsi="Sylfaen" w:cs="TimesNewRomanPSMT"/>
          <w:sz w:val="24"/>
          <w:szCs w:val="24"/>
          <w:lang w:val="ka-GE"/>
        </w:rPr>
        <w:t>ლს ვ</w:t>
      </w:r>
      <w:r w:rsidR="00242F9E">
        <w:rPr>
          <w:rFonts w:ascii="Sylfaen" w:eastAsia="TimesNewRomanPSMT" w:hAnsi="Sylfaen" w:cs="TimesNewRomanPSMT"/>
          <w:sz w:val="24"/>
          <w:szCs w:val="24"/>
          <w:lang w:val="ka-GE"/>
        </w:rPr>
        <w:t>ე</w:t>
      </w:r>
      <w:r w:rsidR="00FF1DBA">
        <w:rPr>
          <w:rFonts w:ascii="Sylfaen" w:eastAsia="TimesNewRomanPSMT" w:hAnsi="Sylfaen" w:cs="TimesNewRomanPSMT"/>
          <w:sz w:val="24"/>
          <w:szCs w:val="24"/>
          <w:lang w:val="ka-GE"/>
        </w:rPr>
        <w:t>რ თამაშობენ, როგორც ძლიერი ან სუპერ სახელმწლიფო</w:t>
      </w:r>
      <w:r w:rsidR="00DA5257">
        <w:rPr>
          <w:rFonts w:ascii="Sylfaen" w:eastAsia="TimesNewRomanPSMT" w:hAnsi="Sylfaen" w:cs="TimesNewRomanPSMT"/>
          <w:sz w:val="24"/>
          <w:szCs w:val="24"/>
          <w:lang w:val="ka-GE"/>
        </w:rPr>
        <w:t>ები</w:t>
      </w:r>
      <w:r w:rsidR="00FF1DBA">
        <w:rPr>
          <w:rFonts w:ascii="Sylfaen" w:eastAsia="TimesNewRomanPSMT" w:hAnsi="Sylfaen" w:cs="TimesNewRomanPSMT"/>
          <w:sz w:val="24"/>
          <w:szCs w:val="24"/>
          <w:lang w:val="ka-GE"/>
        </w:rPr>
        <w:t xml:space="preserve">. </w:t>
      </w:r>
      <w:r w:rsidR="00242F9E">
        <w:rPr>
          <w:rFonts w:ascii="Sylfaen" w:eastAsia="TimesNewRomanPSMT" w:hAnsi="Sylfaen" w:cs="TimesNewRomanPSMT"/>
          <w:sz w:val="24"/>
          <w:szCs w:val="24"/>
        </w:rPr>
        <w:t>(</w:t>
      </w:r>
      <w:proofErr w:type="spellStart"/>
      <w:r w:rsidR="00242F9E" w:rsidRPr="009F6EE2">
        <w:rPr>
          <w:rFonts w:ascii="Times New Roman" w:eastAsia="TimesNewRomanPS-ItalicMT" w:hAnsi="Times New Roman" w:cs="Times New Roman"/>
          <w:i/>
          <w:iCs/>
        </w:rPr>
        <w:t>Chapnick</w:t>
      </w:r>
      <w:proofErr w:type="spellEnd"/>
      <w:r w:rsidR="00242F9E" w:rsidRPr="009F6EE2">
        <w:rPr>
          <w:rFonts w:ascii="Times New Roman" w:eastAsia="TimesNewRomanPS-ItalicMT" w:hAnsi="Times New Roman" w:cs="Times New Roman"/>
          <w:i/>
          <w:iCs/>
        </w:rPr>
        <w:t>, A.</w:t>
      </w:r>
      <w:r w:rsidR="00242F9E">
        <w:rPr>
          <w:rFonts w:ascii="Times New Roman" w:eastAsia="TimesNewRomanPS-ItalicMT" w:hAnsi="Times New Roman" w:cs="Times New Roman"/>
          <w:i/>
          <w:iCs/>
        </w:rPr>
        <w:t>.1999:79-</w:t>
      </w:r>
      <w:proofErr w:type="gramStart"/>
      <w:r w:rsidR="00242F9E">
        <w:rPr>
          <w:rFonts w:ascii="Times New Roman" w:eastAsia="TimesNewRomanPS-ItalicMT" w:hAnsi="Times New Roman" w:cs="Times New Roman"/>
          <w:i/>
          <w:iCs/>
        </w:rPr>
        <w:t>80 )</w:t>
      </w:r>
      <w:proofErr w:type="gramEnd"/>
    </w:p>
    <w:p w:rsidR="00753E1B" w:rsidRPr="00BB0F91" w:rsidRDefault="00FF1DBA" w:rsidP="002B629D">
      <w:pPr>
        <w:autoSpaceDE w:val="0"/>
        <w:autoSpaceDN w:val="0"/>
        <w:adjustRightInd w:val="0"/>
        <w:spacing w:after="0" w:line="276" w:lineRule="auto"/>
        <w:rPr>
          <w:rFonts w:eastAsia="TimesNewRomanPSMT" w:cs="TimesNewRomanPSMT"/>
          <w:sz w:val="24"/>
          <w:szCs w:val="24"/>
        </w:rPr>
      </w:pPr>
      <w:r>
        <w:rPr>
          <w:rFonts w:ascii="Sylfaen" w:eastAsia="TimesNewRomanPSMT" w:hAnsi="Sylfaen" w:cs="TimesNewRomanPSMT"/>
          <w:sz w:val="24"/>
          <w:szCs w:val="24"/>
          <w:lang w:val="ka-GE"/>
        </w:rPr>
        <w:t>საერთაშორისო  ბიპოლარულ</w:t>
      </w:r>
      <w:r w:rsidR="00873A7D">
        <w:rPr>
          <w:rFonts w:ascii="Sylfaen" w:eastAsia="TimesNewRomanPSMT" w:hAnsi="Sylfaen" w:cs="TimesNewRomanPSMT"/>
          <w:sz w:val="24"/>
          <w:szCs w:val="24"/>
          <w:lang w:val="ka-GE"/>
        </w:rPr>
        <w:t>მა სისტემამ</w:t>
      </w:r>
      <w:r w:rsidR="00DA5257">
        <w:rPr>
          <w:rFonts w:ascii="Sylfaen" w:eastAsia="TimesNewRomanPSMT" w:hAnsi="Sylfaen" w:cs="TimesNewRomanPSMT"/>
          <w:sz w:val="24"/>
          <w:szCs w:val="24"/>
          <w:lang w:val="ka-GE"/>
        </w:rPr>
        <w:t xml:space="preserve"> მეოცე საუკუნის</w:t>
      </w:r>
      <w:r w:rsidR="00873A7D">
        <w:rPr>
          <w:rFonts w:ascii="Sylfaen" w:eastAsia="TimesNewRomanPSMT" w:hAnsi="Sylfaen" w:cs="TimesNewRomanPSMT"/>
          <w:sz w:val="24"/>
          <w:szCs w:val="24"/>
          <w:lang w:val="ka-GE"/>
        </w:rPr>
        <w:t xml:space="preserve"> 60</w:t>
      </w:r>
      <w:r w:rsidR="00DA5257">
        <w:rPr>
          <w:rFonts w:ascii="Sylfaen" w:eastAsia="TimesNewRomanPSMT" w:hAnsi="Sylfaen" w:cs="TimesNewRomanPSMT"/>
          <w:sz w:val="24"/>
          <w:szCs w:val="24"/>
          <w:lang w:val="ka-GE"/>
        </w:rPr>
        <w:t>-</w:t>
      </w:r>
      <w:r w:rsidR="00873A7D">
        <w:rPr>
          <w:rFonts w:ascii="Sylfaen" w:eastAsia="TimesNewRomanPSMT" w:hAnsi="Sylfaen" w:cs="TimesNewRomanPSMT"/>
          <w:sz w:val="24"/>
          <w:szCs w:val="24"/>
          <w:lang w:val="ka-GE"/>
        </w:rPr>
        <w:t xml:space="preserve">იანი წლების ჩათვლით </w:t>
      </w:r>
      <w:r>
        <w:rPr>
          <w:rFonts w:ascii="Sylfaen" w:eastAsia="TimesNewRomanPSMT" w:hAnsi="Sylfaen" w:cs="TimesNewRomanPSMT"/>
          <w:sz w:val="24"/>
          <w:szCs w:val="24"/>
          <w:lang w:val="ka-GE"/>
        </w:rPr>
        <w:t xml:space="preserve"> </w:t>
      </w:r>
      <w:r w:rsidR="00873A7D">
        <w:rPr>
          <w:rFonts w:ascii="Sylfaen" w:eastAsia="TimesNewRomanPSMT" w:hAnsi="Sylfaen" w:cs="TimesNewRomanPSMT"/>
          <w:sz w:val="24"/>
          <w:szCs w:val="24"/>
          <w:lang w:val="ka-GE"/>
        </w:rPr>
        <w:t>საშუალო სიძლიერი</w:t>
      </w:r>
      <w:r w:rsidR="00D74CE1">
        <w:rPr>
          <w:rFonts w:ascii="Sylfaen" w:eastAsia="TimesNewRomanPSMT" w:hAnsi="Sylfaen" w:cs="TimesNewRomanPSMT"/>
          <w:sz w:val="24"/>
          <w:szCs w:val="24"/>
          <w:lang w:val="ka-GE"/>
        </w:rPr>
        <w:t>ს</w:t>
      </w:r>
      <w:r w:rsidR="00873A7D">
        <w:rPr>
          <w:rFonts w:ascii="Sylfaen" w:eastAsia="TimesNewRomanPSMT" w:hAnsi="Sylfaen" w:cs="TimesNewRomanPSMT"/>
          <w:sz w:val="24"/>
          <w:szCs w:val="24"/>
          <w:lang w:val="ka-GE"/>
        </w:rPr>
        <w:t xml:space="preserve"> ქვყნების აქტუალურობა</w:t>
      </w:r>
      <w:r w:rsidR="000B5497">
        <w:rPr>
          <w:rFonts w:ascii="Sylfaen" w:eastAsia="TimesNewRomanPSMT" w:hAnsi="Sylfaen" w:cs="TimesNewRomanPSMT"/>
          <w:sz w:val="24"/>
          <w:szCs w:val="24"/>
          <w:lang w:val="ka-GE"/>
        </w:rPr>
        <w:t xml:space="preserve"> დღის წესრიგიდან</w:t>
      </w:r>
      <w:r w:rsidR="00873A7D">
        <w:rPr>
          <w:rFonts w:ascii="Sylfaen" w:eastAsia="TimesNewRomanPSMT" w:hAnsi="Sylfaen" w:cs="TimesNewRomanPSMT"/>
          <w:sz w:val="24"/>
          <w:szCs w:val="24"/>
          <w:lang w:val="ka-GE"/>
        </w:rPr>
        <w:t xml:space="preserve"> გააქრო, რადგან სისტემა აიძულებადა მცირე და საშუალო ქვეყნებს რომელიმე პოლუსის ( აშშ ან საბჭოთა კავშირი) წევრები გამხდარიყვნენ და შესულიყვნენ შესაბამის ალიანსში, თუმცა  მეოცე საუკუნის 80 იანი წლებიდან,როცა ორ პოლუსს შორის კონფორნტაციამ იკლო, განვითარდა გლობალიზაცია და მსოფლიო ვაჭრობა, კვლავ წინ წ</w:t>
      </w:r>
      <w:r w:rsidR="000B5497">
        <w:rPr>
          <w:rFonts w:ascii="Sylfaen" w:eastAsia="TimesNewRomanPSMT" w:hAnsi="Sylfaen" w:cs="TimesNewRomanPSMT"/>
          <w:sz w:val="24"/>
          <w:szCs w:val="24"/>
          <w:lang w:val="ka-GE"/>
        </w:rPr>
        <w:t>ა</w:t>
      </w:r>
      <w:r w:rsidR="00873A7D">
        <w:rPr>
          <w:rFonts w:ascii="Sylfaen" w:eastAsia="TimesNewRomanPSMT" w:hAnsi="Sylfaen" w:cs="TimesNewRomanPSMT"/>
          <w:sz w:val="24"/>
          <w:szCs w:val="24"/>
          <w:lang w:val="ka-GE"/>
        </w:rPr>
        <w:t>მოიწია საშუალო სიძლიერის სახელმწიფოების როლმა საერთაშორისო სისტემაში და საერთაშორ</w:t>
      </w:r>
      <w:r w:rsidR="000B5497">
        <w:rPr>
          <w:rFonts w:ascii="Sylfaen" w:eastAsia="TimesNewRomanPSMT" w:hAnsi="Sylfaen" w:cs="TimesNewRomanPSMT"/>
          <w:sz w:val="24"/>
          <w:szCs w:val="24"/>
          <w:lang w:val="ka-GE"/>
        </w:rPr>
        <w:t>ი</w:t>
      </w:r>
      <w:r w:rsidR="00873A7D">
        <w:rPr>
          <w:rFonts w:ascii="Sylfaen" w:eastAsia="TimesNewRomanPSMT" w:hAnsi="Sylfaen" w:cs="TimesNewRomanPSMT"/>
          <w:sz w:val="24"/>
          <w:szCs w:val="24"/>
          <w:lang w:val="ka-GE"/>
        </w:rPr>
        <w:t>სო ურთ</w:t>
      </w:r>
      <w:r w:rsidR="000B5497">
        <w:rPr>
          <w:rFonts w:ascii="Sylfaen" w:eastAsia="TimesNewRomanPSMT" w:hAnsi="Sylfaen" w:cs="TimesNewRomanPSMT"/>
          <w:sz w:val="24"/>
          <w:szCs w:val="24"/>
          <w:lang w:val="ka-GE"/>
        </w:rPr>
        <w:t>იე</w:t>
      </w:r>
      <w:r w:rsidR="00873A7D">
        <w:rPr>
          <w:rFonts w:ascii="Sylfaen" w:eastAsia="TimesNewRomanPSMT" w:hAnsi="Sylfaen" w:cs="TimesNewRomanPSMT"/>
          <w:sz w:val="24"/>
          <w:szCs w:val="24"/>
          <w:lang w:val="ka-GE"/>
        </w:rPr>
        <w:t>რთობების სპ</w:t>
      </w:r>
      <w:r w:rsidR="000B5497">
        <w:rPr>
          <w:rFonts w:ascii="Sylfaen" w:eastAsia="TimesNewRomanPSMT" w:hAnsi="Sylfaen" w:cs="TimesNewRomanPSMT"/>
          <w:sz w:val="24"/>
          <w:szCs w:val="24"/>
          <w:lang w:val="ka-GE"/>
        </w:rPr>
        <w:t>ე</w:t>
      </w:r>
      <w:r w:rsidR="00873A7D">
        <w:rPr>
          <w:rFonts w:ascii="Sylfaen" w:eastAsia="TimesNewRomanPSMT" w:hAnsi="Sylfaen" w:cs="TimesNewRomanPSMT"/>
          <w:sz w:val="24"/>
          <w:szCs w:val="24"/>
          <w:lang w:val="ka-GE"/>
        </w:rPr>
        <w:t>ციალისტებმა ასეთ ქვეყნების რიგს მიაკუთვნეს არა მარტო კანადა და ავსტრალია, არამედ ევროგაერთიანებისა და სკანდინავიის ქვეყნები, ინდ</w:t>
      </w:r>
      <w:r w:rsidR="000B5497">
        <w:rPr>
          <w:rFonts w:ascii="Sylfaen" w:eastAsia="TimesNewRomanPSMT" w:hAnsi="Sylfaen" w:cs="TimesNewRomanPSMT"/>
          <w:sz w:val="24"/>
          <w:szCs w:val="24"/>
          <w:lang w:val="ka-GE"/>
        </w:rPr>
        <w:t>ო</w:t>
      </w:r>
      <w:r w:rsidR="00873A7D">
        <w:rPr>
          <w:rFonts w:ascii="Sylfaen" w:eastAsia="TimesNewRomanPSMT" w:hAnsi="Sylfaen" w:cs="TimesNewRomanPSMT"/>
          <w:sz w:val="24"/>
          <w:szCs w:val="24"/>
          <w:lang w:val="ka-GE"/>
        </w:rPr>
        <w:t xml:space="preserve">ეთი, ჩინეთი, ინდონეზია, თურქეთი და სამხრეთ აფრიკა. </w:t>
      </w:r>
      <w:r w:rsidR="000B5497">
        <w:rPr>
          <w:rFonts w:ascii="Sylfaen" w:eastAsia="TimesNewRomanPSMT" w:hAnsi="Sylfaen" w:cs="TimesNewRomanPSMT"/>
          <w:sz w:val="24"/>
          <w:szCs w:val="24"/>
          <w:lang w:val="ka-GE"/>
        </w:rPr>
        <w:t>ასე რომ ჯერ კიდევ ცივი ომის პერიოდში საერთაშორისო ურთიერთობების შემსწავლელმა თეორიულმა მიმდინარეობებმა და პოლიტიკურმ</w:t>
      </w:r>
      <w:r w:rsidR="00753E1B">
        <w:rPr>
          <w:rFonts w:ascii="Sylfaen" w:eastAsia="TimesNewRomanPSMT" w:hAnsi="Sylfaen" w:cs="TimesNewRomanPSMT"/>
          <w:sz w:val="24"/>
          <w:szCs w:val="24"/>
          <w:lang w:val="ka-GE"/>
        </w:rPr>
        <w:t>ა</w:t>
      </w:r>
      <w:r w:rsidR="000B5497">
        <w:rPr>
          <w:rFonts w:ascii="Sylfaen" w:eastAsia="TimesNewRomanPSMT" w:hAnsi="Sylfaen" w:cs="TimesNewRomanPSMT"/>
          <w:sz w:val="24"/>
          <w:szCs w:val="24"/>
          <w:lang w:val="ka-GE"/>
        </w:rPr>
        <w:t xml:space="preserve"> ლიდერებმა თურქეთს საშუალო სიძლიერის ქვეყნის სტატუსი </w:t>
      </w:r>
      <w:r w:rsidR="00753E1B">
        <w:rPr>
          <w:rFonts w:ascii="Sylfaen" w:eastAsia="TimesNewRomanPSMT" w:hAnsi="Sylfaen" w:cs="TimesNewRomanPSMT"/>
          <w:sz w:val="24"/>
          <w:szCs w:val="24"/>
          <w:lang w:val="ka-GE"/>
        </w:rPr>
        <w:t xml:space="preserve">მიაკუთვნა. </w:t>
      </w:r>
      <w:r w:rsidR="00242F9E">
        <w:rPr>
          <w:rFonts w:ascii="Sylfaen" w:eastAsia="TimesNewRomanPSMT" w:hAnsi="Sylfaen" w:cs="TimesNewRomanPSMT"/>
          <w:sz w:val="24"/>
          <w:szCs w:val="24"/>
          <w:lang w:val="ka-GE"/>
        </w:rPr>
        <w:t xml:space="preserve">( </w:t>
      </w:r>
      <w:r w:rsidR="00242F9E" w:rsidRPr="00242F9E">
        <w:rPr>
          <w:rFonts w:ascii="Times New Roman" w:eastAsia="TimesNewRomanPS-ItalicMT" w:hAnsi="Times New Roman" w:cs="Times New Roman"/>
          <w:iCs/>
          <w:lang w:val="ka-GE"/>
        </w:rPr>
        <w:t>Otte, M.A</w:t>
      </w:r>
      <w:r w:rsidR="00242F9E">
        <w:rPr>
          <w:rFonts w:eastAsia="TimesNewRomanPS-ItalicMT" w:cs="Times New Roman"/>
          <w:iCs/>
          <w:lang w:val="ka-GE"/>
        </w:rPr>
        <w:t xml:space="preserve">. 2000; </w:t>
      </w:r>
      <w:r w:rsidR="00242F9E">
        <w:rPr>
          <w:rFonts w:ascii="Sylfaen" w:eastAsia="TimesNewRomanPSMT" w:hAnsi="Sylfaen" w:cs="TimesNewRomanPSMT"/>
          <w:sz w:val="24"/>
          <w:szCs w:val="24"/>
          <w:lang w:val="ka-GE"/>
        </w:rPr>
        <w:t xml:space="preserve"> </w:t>
      </w:r>
      <w:r w:rsidR="00242F9E" w:rsidRPr="00242F9E">
        <w:rPr>
          <w:rFonts w:ascii="Times New Roman" w:eastAsia="TimesNewRomanPS-ItalicMT" w:hAnsi="Times New Roman" w:cs="Times New Roman"/>
          <w:i/>
          <w:iCs/>
          <w:lang w:val="ka-GE"/>
        </w:rPr>
        <w:t>Nossal, K.R.; Stubbs, R.1997;</w:t>
      </w:r>
      <w:r w:rsidR="00242F9E">
        <w:rPr>
          <w:rFonts w:ascii="TimesNewRomanPS-ItalicMT" w:eastAsia="TimesNewRomanPS-ItalicMT" w:cs="TimesNewRomanPS-ItalicMT"/>
          <w:i/>
          <w:iCs/>
          <w:sz w:val="16"/>
          <w:szCs w:val="16"/>
          <w:lang w:val="ka-GE"/>
        </w:rPr>
        <w:t xml:space="preserve"> </w:t>
      </w:r>
      <w:proofErr w:type="spellStart"/>
      <w:r w:rsidR="00BB0F91" w:rsidRPr="00BB0F91">
        <w:rPr>
          <w:rFonts w:ascii="Times New Roman" w:eastAsia="TimesNewRomanPS-ItalicMT" w:hAnsi="Times New Roman" w:cs="Times New Roman"/>
          <w:iCs/>
        </w:rPr>
        <w:t>Oniş</w:t>
      </w:r>
      <w:proofErr w:type="spellEnd"/>
      <w:r w:rsidR="00BB0F91" w:rsidRPr="00BB0F91">
        <w:rPr>
          <w:rFonts w:ascii="Times New Roman" w:eastAsia="TimesNewRomanPS-ItalicMT" w:hAnsi="Times New Roman" w:cs="Times New Roman"/>
          <w:iCs/>
        </w:rPr>
        <w:t xml:space="preserve">, Z.; </w:t>
      </w:r>
      <w:proofErr w:type="spellStart"/>
      <w:r w:rsidR="00BB0F91" w:rsidRPr="00BB0F91">
        <w:rPr>
          <w:rFonts w:ascii="Times New Roman" w:eastAsia="TimesNewRomanPS-ItalicMT" w:hAnsi="Times New Roman" w:cs="Times New Roman"/>
          <w:iCs/>
        </w:rPr>
        <w:t>Kutlay</w:t>
      </w:r>
      <w:proofErr w:type="spellEnd"/>
      <w:r w:rsidR="00BB0F91" w:rsidRPr="00BB0F91">
        <w:rPr>
          <w:rFonts w:ascii="Times New Roman" w:eastAsia="TimesNewRomanPS-ItalicMT" w:hAnsi="Times New Roman" w:cs="Times New Roman"/>
          <w:iCs/>
        </w:rPr>
        <w:t>, M. 2017)</w:t>
      </w:r>
    </w:p>
    <w:p w:rsidR="00A93576" w:rsidRDefault="00753E1B" w:rsidP="002B629D">
      <w:pPr>
        <w:autoSpaceDE w:val="0"/>
        <w:autoSpaceDN w:val="0"/>
        <w:adjustRightInd w:val="0"/>
        <w:spacing w:line="276" w:lineRule="auto"/>
        <w:ind w:firstLine="720"/>
        <w:jc w:val="both"/>
        <w:rPr>
          <w:rFonts w:ascii="Sylfaen" w:eastAsia="TimesNewRomanPSMT" w:hAnsi="Sylfaen" w:cs="Times New Roman"/>
          <w:sz w:val="28"/>
          <w:szCs w:val="28"/>
          <w:lang w:val="ka-GE"/>
        </w:rPr>
      </w:pPr>
      <w:r>
        <w:rPr>
          <w:rFonts w:ascii="Sylfaen" w:eastAsia="TimesNewRomanPSMT" w:hAnsi="Sylfaen" w:cs="TimesNewRomanPSMT"/>
          <w:sz w:val="24"/>
          <w:szCs w:val="24"/>
          <w:lang w:val="ka-GE"/>
        </w:rPr>
        <w:t xml:space="preserve">ცივი ომის დასრულების შემდეგ,როცა ბიპოლარული დაპირისპირება დამთავრდა </w:t>
      </w:r>
      <w:r w:rsidR="00F71675">
        <w:rPr>
          <w:rFonts w:ascii="Sylfaen" w:eastAsia="TimesNewRomanPSMT" w:hAnsi="Sylfaen" w:cs="TimesNewRomanPSMT"/>
          <w:sz w:val="24"/>
          <w:szCs w:val="24"/>
          <w:lang w:val="ka-GE"/>
        </w:rPr>
        <w:t xml:space="preserve">და შედეგად ვარშავის ბლოკის დაშლა და სოციალსიტური ბანაკის ჩამოშლა მოიტანა </w:t>
      </w:r>
      <w:r w:rsidR="00F71675">
        <w:rPr>
          <w:rFonts w:ascii="Sylfaen" w:eastAsia="TimesNewRomanPSMT" w:hAnsi="Sylfaen" w:cs="TimesNewRomanPSMT"/>
          <w:sz w:val="24"/>
          <w:szCs w:val="24"/>
          <w:lang w:val="ka-GE"/>
        </w:rPr>
        <w:lastRenderedPageBreak/>
        <w:t>ორივე  დაპირისპირებული პოლუსის წევრ ქვეყნებს უფრო მეტი საშუალება მიეცათ დამოუკიდებელი პოლიტიკის საწარმოებლად</w:t>
      </w:r>
      <w:r w:rsidR="007C26B3">
        <w:rPr>
          <w:rFonts w:ascii="Sylfaen" w:eastAsia="TimesNewRomanPSMT" w:hAnsi="Sylfaen" w:cs="TimesNewRomanPSMT"/>
          <w:sz w:val="24"/>
          <w:szCs w:val="24"/>
          <w:lang w:val="ka-GE"/>
        </w:rPr>
        <w:t>.</w:t>
      </w:r>
      <w:r w:rsidR="00F71675">
        <w:rPr>
          <w:rFonts w:ascii="Sylfaen" w:eastAsia="TimesNewRomanPSMT" w:hAnsi="Sylfaen" w:cs="TimesNewRomanPSMT"/>
          <w:sz w:val="24"/>
          <w:szCs w:val="24"/>
          <w:lang w:val="ka-GE"/>
        </w:rPr>
        <w:t xml:space="preserve"> გადა</w:t>
      </w:r>
      <w:r w:rsidR="007C26B3">
        <w:rPr>
          <w:rFonts w:ascii="Sylfaen" w:eastAsia="TimesNewRomanPSMT" w:hAnsi="Sylfaen" w:cs="TimesNewRomanPSMT"/>
          <w:sz w:val="24"/>
          <w:szCs w:val="24"/>
          <w:lang w:val="ka-GE"/>
        </w:rPr>
        <w:t>ჭ</w:t>
      </w:r>
      <w:r w:rsidR="00F71675">
        <w:rPr>
          <w:rFonts w:ascii="Sylfaen" w:eastAsia="TimesNewRomanPSMT" w:hAnsi="Sylfaen" w:cs="TimesNewRomanPSMT"/>
          <w:sz w:val="24"/>
          <w:szCs w:val="24"/>
          <w:lang w:val="ka-GE"/>
        </w:rPr>
        <w:t>არბ</w:t>
      </w:r>
      <w:r w:rsidR="007C26B3">
        <w:rPr>
          <w:rFonts w:ascii="Sylfaen" w:eastAsia="TimesNewRomanPSMT" w:hAnsi="Sylfaen" w:cs="TimesNewRomanPSMT"/>
          <w:sz w:val="24"/>
          <w:szCs w:val="24"/>
          <w:lang w:val="ka-GE"/>
        </w:rPr>
        <w:t>ე</w:t>
      </w:r>
      <w:r w:rsidR="00F71675">
        <w:rPr>
          <w:rFonts w:ascii="Sylfaen" w:eastAsia="TimesNewRomanPSMT" w:hAnsi="Sylfaen" w:cs="TimesNewRomanPSMT"/>
          <w:sz w:val="24"/>
          <w:szCs w:val="24"/>
          <w:lang w:val="ka-GE"/>
        </w:rPr>
        <w:t>ბის გარეშე შეიძლება ითქვას,რომ ბევრი ყოფილი ვარშ</w:t>
      </w:r>
      <w:r w:rsidR="002B629D">
        <w:rPr>
          <w:rFonts w:ascii="Sylfaen" w:eastAsia="TimesNewRomanPSMT" w:hAnsi="Sylfaen" w:cs="TimesNewRomanPSMT"/>
          <w:sz w:val="24"/>
          <w:szCs w:val="24"/>
          <w:lang w:val="ka-GE"/>
        </w:rPr>
        <w:t>ა</w:t>
      </w:r>
      <w:r w:rsidR="00F71675">
        <w:rPr>
          <w:rFonts w:ascii="Sylfaen" w:eastAsia="TimesNewRomanPSMT" w:hAnsi="Sylfaen" w:cs="TimesNewRomanPSMT"/>
          <w:sz w:val="24"/>
          <w:szCs w:val="24"/>
          <w:lang w:val="ka-GE"/>
        </w:rPr>
        <w:t xml:space="preserve">ვის პაქტისა და ნატოს წევრი ქვეყნისათვის 1991 წელი ახალი საგარეო პოლიტიკის ფორმირების ათვლის წერტილად იქცა. ასეთი ქვეყნების რიგში აღმოჩდა თურქეთიც. </w:t>
      </w:r>
      <w:r w:rsidR="007C26B3">
        <w:rPr>
          <w:rFonts w:ascii="Sylfaen" w:eastAsia="TimesNewRomanPSMT" w:hAnsi="Sylfaen" w:cs="TimesNewRomanPSMT"/>
          <w:sz w:val="24"/>
          <w:szCs w:val="24"/>
          <w:lang w:val="ka-GE"/>
        </w:rPr>
        <w:t>რომელმაც ისარგებლა საერთაშორისო სი</w:t>
      </w:r>
      <w:r w:rsidR="00BB0F91">
        <w:rPr>
          <w:rFonts w:ascii="Sylfaen" w:eastAsia="TimesNewRomanPSMT" w:hAnsi="Sylfaen" w:cs="TimesNewRomanPSMT"/>
          <w:sz w:val="24"/>
          <w:szCs w:val="24"/>
          <w:lang w:val="ka-GE"/>
        </w:rPr>
        <w:t>ს</w:t>
      </w:r>
      <w:r w:rsidR="007C26B3">
        <w:rPr>
          <w:rFonts w:ascii="Sylfaen" w:eastAsia="TimesNewRomanPSMT" w:hAnsi="Sylfaen" w:cs="TimesNewRomanPSMT"/>
          <w:sz w:val="24"/>
          <w:szCs w:val="24"/>
          <w:lang w:val="ka-GE"/>
        </w:rPr>
        <w:t>ტემის ტრანსოფრმაციით და ყოველგვარი გეოპოლიტიკური  შეზღუდვების</w:t>
      </w:r>
      <w:r w:rsidR="00F71675">
        <w:rPr>
          <w:rFonts w:ascii="Sylfaen" w:eastAsia="TimesNewRomanPSMT" w:hAnsi="Sylfaen" w:cs="TimesNewRomanPSMT"/>
          <w:sz w:val="24"/>
          <w:szCs w:val="24"/>
          <w:lang w:val="ka-GE"/>
        </w:rPr>
        <w:t xml:space="preserve"> </w:t>
      </w:r>
      <w:r w:rsidR="007C26B3">
        <w:rPr>
          <w:rFonts w:ascii="Sylfaen" w:eastAsia="TimesNewRomanPSMT" w:hAnsi="Sylfaen" w:cs="TimesNewRomanPSMT"/>
          <w:sz w:val="24"/>
          <w:szCs w:val="24"/>
          <w:lang w:val="ka-GE"/>
        </w:rPr>
        <w:t>გარეშე შეუდგა დამოუკიდებელი პოლიტიკის წარმოებას, რომლის პრიორიტეტშიც ახალი ბაზრების ათვისება უდავოდ შედიოდა. ახალი საბაზრო სივრცის ათვისება იმდენად მომგებიანი  აღმოჩდა თუ</w:t>
      </w:r>
      <w:r w:rsidR="002F76D9">
        <w:rPr>
          <w:rFonts w:ascii="Sylfaen" w:eastAsia="TimesNewRomanPSMT" w:hAnsi="Sylfaen" w:cs="TimesNewRomanPSMT"/>
          <w:sz w:val="24"/>
          <w:szCs w:val="24"/>
          <w:lang w:val="ka-GE"/>
        </w:rPr>
        <w:t>რ</w:t>
      </w:r>
      <w:r w:rsidR="007C26B3">
        <w:rPr>
          <w:rFonts w:ascii="Sylfaen" w:eastAsia="TimesNewRomanPSMT" w:hAnsi="Sylfaen" w:cs="TimesNewRomanPSMT"/>
          <w:sz w:val="24"/>
          <w:szCs w:val="24"/>
          <w:lang w:val="ka-GE"/>
        </w:rPr>
        <w:t>ექეთის ეკონომიკური გაძლიერების თვალსაზრისით,რომ ეკონომიური ფაქტორი ანკარის რეგი</w:t>
      </w:r>
      <w:r w:rsidR="002F76D9">
        <w:rPr>
          <w:rFonts w:ascii="Sylfaen" w:eastAsia="TimesNewRomanPSMT" w:hAnsi="Sylfaen" w:cs="TimesNewRomanPSMT"/>
          <w:sz w:val="24"/>
          <w:szCs w:val="24"/>
          <w:lang w:val="ka-GE"/>
        </w:rPr>
        <w:t>ო</w:t>
      </w:r>
      <w:r w:rsidR="007C26B3">
        <w:rPr>
          <w:rFonts w:ascii="Sylfaen" w:eastAsia="TimesNewRomanPSMT" w:hAnsi="Sylfaen" w:cs="TimesNewRomanPSMT"/>
          <w:sz w:val="24"/>
          <w:szCs w:val="24"/>
          <w:lang w:val="ka-GE"/>
        </w:rPr>
        <w:t xml:space="preserve">ნულ აქტორად გადაქცევის ყველაზე მთავარ გარემოებად მიმაჩნია.  </w:t>
      </w:r>
      <w:r w:rsidR="00E348D7">
        <w:rPr>
          <w:rFonts w:ascii="Sylfaen" w:eastAsia="TimesNewRomanPSMT" w:hAnsi="Sylfaen" w:cs="TimesNewRomanPSMT"/>
          <w:sz w:val="24"/>
          <w:szCs w:val="24"/>
          <w:lang w:val="ka-GE"/>
        </w:rPr>
        <w:t>ეკონომიკურ</w:t>
      </w:r>
      <w:r w:rsidR="002F76D9">
        <w:rPr>
          <w:rFonts w:ascii="Sylfaen" w:eastAsia="TimesNewRomanPSMT" w:hAnsi="Sylfaen" w:cs="TimesNewRomanPSMT"/>
          <w:sz w:val="24"/>
          <w:szCs w:val="24"/>
          <w:lang w:val="ka-GE"/>
        </w:rPr>
        <w:t>მა</w:t>
      </w:r>
      <w:r w:rsidR="00E348D7">
        <w:rPr>
          <w:rFonts w:ascii="Sylfaen" w:eastAsia="TimesNewRomanPSMT" w:hAnsi="Sylfaen" w:cs="TimesNewRomanPSMT"/>
          <w:sz w:val="24"/>
          <w:szCs w:val="24"/>
          <w:lang w:val="ka-GE"/>
        </w:rPr>
        <w:t xml:space="preserve"> სიძლიერ</w:t>
      </w:r>
      <w:r w:rsidR="002F76D9">
        <w:rPr>
          <w:rFonts w:ascii="Sylfaen" w:eastAsia="TimesNewRomanPSMT" w:hAnsi="Sylfaen" w:cs="TimesNewRomanPSMT"/>
          <w:sz w:val="24"/>
          <w:szCs w:val="24"/>
          <w:lang w:val="ka-GE"/>
        </w:rPr>
        <w:t>ემ</w:t>
      </w:r>
      <w:r w:rsidR="00E348D7">
        <w:rPr>
          <w:rFonts w:ascii="Sylfaen" w:eastAsia="TimesNewRomanPSMT" w:hAnsi="Sylfaen" w:cs="TimesNewRomanPSMT"/>
          <w:sz w:val="24"/>
          <w:szCs w:val="24"/>
          <w:lang w:val="ka-GE"/>
        </w:rPr>
        <w:t xml:space="preserve">, რომელიც </w:t>
      </w:r>
      <w:r w:rsidR="00A93576" w:rsidRPr="00873A7D">
        <w:rPr>
          <w:rFonts w:ascii="Times New Roman" w:eastAsia="TimesNewRomanPSMT" w:hAnsi="Times New Roman" w:cs="Times New Roman"/>
          <w:sz w:val="28"/>
          <w:szCs w:val="28"/>
          <w:lang w:val="ka-GE"/>
        </w:rPr>
        <w:t xml:space="preserve"> </w:t>
      </w:r>
      <w:r w:rsidR="00E348D7" w:rsidRPr="00E348D7">
        <w:rPr>
          <w:rFonts w:ascii="Sylfaen" w:eastAsia="TimesNewRomanPSMT" w:hAnsi="Sylfaen" w:cs="Times New Roman"/>
          <w:sz w:val="24"/>
          <w:szCs w:val="24"/>
          <w:lang w:val="ka-GE"/>
        </w:rPr>
        <w:t>თურქე</w:t>
      </w:r>
      <w:r w:rsidR="00D74CE1">
        <w:rPr>
          <w:rFonts w:ascii="Sylfaen" w:eastAsia="TimesNewRomanPSMT" w:hAnsi="Sylfaen" w:cs="Times New Roman"/>
          <w:sz w:val="24"/>
          <w:szCs w:val="24"/>
          <w:lang w:val="ka-GE"/>
        </w:rPr>
        <w:t>თ</w:t>
      </w:r>
      <w:r w:rsidR="00E348D7" w:rsidRPr="00E348D7">
        <w:rPr>
          <w:rFonts w:ascii="Sylfaen" w:eastAsia="TimesNewRomanPSMT" w:hAnsi="Sylfaen" w:cs="Times New Roman"/>
          <w:sz w:val="24"/>
          <w:szCs w:val="24"/>
          <w:lang w:val="ka-GE"/>
        </w:rPr>
        <w:t xml:space="preserve">ში 1990იანი </w:t>
      </w:r>
      <w:r w:rsidR="0038116C">
        <w:rPr>
          <w:rFonts w:ascii="Sylfaen" w:eastAsia="TimesNewRomanPSMT" w:hAnsi="Sylfaen" w:cs="Times New Roman"/>
          <w:sz w:val="24"/>
          <w:szCs w:val="24"/>
          <w:lang w:val="ka-GE"/>
        </w:rPr>
        <w:t>წლ</w:t>
      </w:r>
      <w:r w:rsidR="00E348D7" w:rsidRPr="00E348D7">
        <w:rPr>
          <w:rFonts w:ascii="Sylfaen" w:eastAsia="TimesNewRomanPSMT" w:hAnsi="Sylfaen" w:cs="Times New Roman"/>
          <w:sz w:val="24"/>
          <w:szCs w:val="24"/>
          <w:lang w:val="ka-GE"/>
        </w:rPr>
        <w:t xml:space="preserve">ების დასასრულსა და 2000იან წლებზე მოდის მთავარი როლი ითამაშა თურქეთის </w:t>
      </w:r>
      <w:r w:rsidR="002F76D9">
        <w:rPr>
          <w:rFonts w:ascii="Sylfaen" w:eastAsia="TimesNewRomanPSMT" w:hAnsi="Sylfaen" w:cs="Times New Roman"/>
          <w:sz w:val="24"/>
          <w:szCs w:val="24"/>
          <w:lang w:val="ka-GE"/>
        </w:rPr>
        <w:t>ძ</w:t>
      </w:r>
      <w:r w:rsidR="00E348D7" w:rsidRPr="00E348D7">
        <w:rPr>
          <w:rFonts w:ascii="Sylfaen" w:eastAsia="TimesNewRomanPSMT" w:hAnsi="Sylfaen" w:cs="Times New Roman"/>
          <w:sz w:val="24"/>
          <w:szCs w:val="24"/>
          <w:lang w:val="ka-GE"/>
        </w:rPr>
        <w:t>ლიერ რეგიონულ სახლეწიფოდ ფორმირების საკითხში.</w:t>
      </w:r>
      <w:r w:rsidR="00E348D7">
        <w:rPr>
          <w:rFonts w:ascii="Sylfaen" w:eastAsia="TimesNewRomanPSMT" w:hAnsi="Sylfaen" w:cs="Times New Roman"/>
          <w:sz w:val="28"/>
          <w:szCs w:val="28"/>
          <w:lang w:val="ka-GE"/>
        </w:rPr>
        <w:t xml:space="preserve"> </w:t>
      </w:r>
    </w:p>
    <w:p w:rsidR="00A97483" w:rsidRDefault="00A97483" w:rsidP="002B629D">
      <w:pPr>
        <w:autoSpaceDE w:val="0"/>
        <w:autoSpaceDN w:val="0"/>
        <w:adjustRightInd w:val="0"/>
        <w:spacing w:line="276" w:lineRule="auto"/>
        <w:ind w:firstLine="720"/>
        <w:jc w:val="both"/>
        <w:rPr>
          <w:rFonts w:ascii="Sylfaen" w:eastAsia="TimesNewRomanPSMT" w:hAnsi="Sylfaen" w:cs="Times New Roman"/>
          <w:sz w:val="24"/>
          <w:szCs w:val="24"/>
          <w:lang w:val="ka-GE"/>
        </w:rPr>
      </w:pPr>
      <w:r w:rsidRPr="00A97483">
        <w:rPr>
          <w:rFonts w:ascii="Sylfaen" w:eastAsia="TimesNewRomanPSMT" w:hAnsi="Sylfaen" w:cs="Times New Roman"/>
          <w:sz w:val="24"/>
          <w:szCs w:val="24"/>
          <w:lang w:val="ka-GE"/>
        </w:rPr>
        <w:t xml:space="preserve">საერთაშორსო ურთერთობების დისკურსში </w:t>
      </w:r>
      <w:r>
        <w:rPr>
          <w:rFonts w:ascii="Sylfaen" w:eastAsia="TimesNewRomanPSMT" w:hAnsi="Sylfaen" w:cs="Times New Roman"/>
          <w:sz w:val="24"/>
          <w:szCs w:val="24"/>
          <w:lang w:val="ka-GE"/>
        </w:rPr>
        <w:t>ძლიერ რეგიონულ ძალად თვლიათ ისეთ სალხეწლიფოს, რომელიც:</w:t>
      </w:r>
    </w:p>
    <w:p w:rsidR="00A97483" w:rsidRDefault="00A97483" w:rsidP="002B629D">
      <w:pPr>
        <w:pStyle w:val="ListParagraph"/>
        <w:numPr>
          <w:ilvl w:val="0"/>
          <w:numId w:val="1"/>
        </w:numPr>
        <w:autoSpaceDE w:val="0"/>
        <w:autoSpaceDN w:val="0"/>
        <w:adjustRightInd w:val="0"/>
        <w:spacing w:line="276" w:lineRule="auto"/>
        <w:jc w:val="both"/>
        <w:rPr>
          <w:rFonts w:ascii="Sylfaen" w:eastAsia="TimesNewRomanPSMT" w:hAnsi="Sylfaen" w:cs="Times New Roman"/>
          <w:sz w:val="24"/>
          <w:szCs w:val="24"/>
          <w:lang w:val="ka-GE"/>
        </w:rPr>
      </w:pPr>
      <w:r>
        <w:rPr>
          <w:rFonts w:ascii="Sylfaen" w:eastAsia="TimesNewRomanPSMT" w:hAnsi="Sylfaen" w:cs="Times New Roman"/>
          <w:sz w:val="24"/>
          <w:szCs w:val="24"/>
          <w:lang w:val="ka-GE"/>
        </w:rPr>
        <w:t>რომელიც თავისი იდენტობით გარკვეულ რეგიონს მიეკუთვნება</w:t>
      </w:r>
      <w:r w:rsidR="00266889">
        <w:rPr>
          <w:rFonts w:ascii="Sylfaen" w:eastAsia="TimesNewRomanPSMT" w:hAnsi="Sylfaen" w:cs="Times New Roman"/>
          <w:sz w:val="24"/>
          <w:szCs w:val="24"/>
          <w:lang w:val="ka-GE"/>
        </w:rPr>
        <w:t>;</w:t>
      </w:r>
    </w:p>
    <w:p w:rsidR="00A97483" w:rsidRDefault="00A97483" w:rsidP="002B629D">
      <w:pPr>
        <w:pStyle w:val="ListParagraph"/>
        <w:numPr>
          <w:ilvl w:val="0"/>
          <w:numId w:val="1"/>
        </w:numPr>
        <w:autoSpaceDE w:val="0"/>
        <w:autoSpaceDN w:val="0"/>
        <w:adjustRightInd w:val="0"/>
        <w:spacing w:line="276" w:lineRule="auto"/>
        <w:jc w:val="both"/>
        <w:rPr>
          <w:rFonts w:ascii="Sylfaen" w:eastAsia="TimesNewRomanPSMT" w:hAnsi="Sylfaen" w:cs="Times New Roman"/>
          <w:sz w:val="24"/>
          <w:szCs w:val="24"/>
          <w:lang w:val="ka-GE"/>
        </w:rPr>
      </w:pPr>
      <w:r>
        <w:rPr>
          <w:rFonts w:ascii="Sylfaen" w:eastAsia="TimesNewRomanPSMT" w:hAnsi="Sylfaen" w:cs="Times New Roman"/>
          <w:sz w:val="24"/>
          <w:szCs w:val="24"/>
          <w:lang w:val="ka-GE"/>
        </w:rPr>
        <w:t>წარმოაჩენს თავს რეგიონულ ძალად</w:t>
      </w:r>
      <w:r w:rsidR="00266889">
        <w:rPr>
          <w:rFonts w:ascii="Sylfaen" w:eastAsia="TimesNewRomanPSMT" w:hAnsi="Sylfaen" w:cs="Times New Roman"/>
          <w:sz w:val="24"/>
          <w:szCs w:val="24"/>
          <w:lang w:val="ka-GE"/>
        </w:rPr>
        <w:t>;</w:t>
      </w:r>
    </w:p>
    <w:p w:rsidR="00A97483" w:rsidRDefault="00A97483" w:rsidP="002B629D">
      <w:pPr>
        <w:pStyle w:val="ListParagraph"/>
        <w:numPr>
          <w:ilvl w:val="0"/>
          <w:numId w:val="1"/>
        </w:numPr>
        <w:autoSpaceDE w:val="0"/>
        <w:autoSpaceDN w:val="0"/>
        <w:adjustRightInd w:val="0"/>
        <w:spacing w:line="276" w:lineRule="auto"/>
        <w:jc w:val="both"/>
        <w:rPr>
          <w:rFonts w:ascii="Sylfaen" w:eastAsia="TimesNewRomanPSMT" w:hAnsi="Sylfaen" w:cs="Times New Roman"/>
          <w:sz w:val="24"/>
          <w:szCs w:val="24"/>
          <w:lang w:val="ka-GE"/>
        </w:rPr>
      </w:pPr>
      <w:r>
        <w:rPr>
          <w:rFonts w:ascii="Sylfaen" w:eastAsia="TimesNewRomanPSMT" w:hAnsi="Sylfaen" w:cs="Times New Roman"/>
          <w:sz w:val="24"/>
          <w:szCs w:val="24"/>
          <w:lang w:val="ka-GE"/>
        </w:rPr>
        <w:t>ახდენს რეგიონში გარკვეულ იდეოლოგიურ გავლენას</w:t>
      </w:r>
      <w:r w:rsidR="00266889">
        <w:rPr>
          <w:rFonts w:ascii="Sylfaen" w:eastAsia="TimesNewRomanPSMT" w:hAnsi="Sylfaen" w:cs="Times New Roman"/>
          <w:sz w:val="24"/>
          <w:szCs w:val="24"/>
          <w:lang w:val="ka-GE"/>
        </w:rPr>
        <w:t>;</w:t>
      </w:r>
    </w:p>
    <w:p w:rsidR="00A97483" w:rsidRDefault="00A97483" w:rsidP="002B629D">
      <w:pPr>
        <w:pStyle w:val="ListParagraph"/>
        <w:numPr>
          <w:ilvl w:val="0"/>
          <w:numId w:val="1"/>
        </w:numPr>
        <w:autoSpaceDE w:val="0"/>
        <w:autoSpaceDN w:val="0"/>
        <w:adjustRightInd w:val="0"/>
        <w:spacing w:line="276" w:lineRule="auto"/>
        <w:jc w:val="both"/>
        <w:rPr>
          <w:rFonts w:ascii="Sylfaen" w:eastAsia="TimesNewRomanPSMT" w:hAnsi="Sylfaen" w:cs="Times New Roman"/>
          <w:sz w:val="24"/>
          <w:szCs w:val="24"/>
          <w:lang w:val="ka-GE"/>
        </w:rPr>
      </w:pPr>
      <w:r>
        <w:rPr>
          <w:rFonts w:ascii="Sylfaen" w:eastAsia="TimesNewRomanPSMT" w:hAnsi="Sylfaen" w:cs="Times New Roman"/>
          <w:sz w:val="24"/>
          <w:szCs w:val="24"/>
          <w:lang w:val="ka-GE"/>
        </w:rPr>
        <w:t>რეგიონში სხვებთან შედარებით ფლობს უკეთეს სამხედრო,ეკონომიკურ, დემოგრაფიულ, პოლიტიკურ და იდეოლოგიურ შესაძლებლობებს</w:t>
      </w:r>
      <w:r w:rsidR="00266889">
        <w:rPr>
          <w:rFonts w:ascii="Sylfaen" w:eastAsia="TimesNewRomanPSMT" w:hAnsi="Sylfaen" w:cs="Times New Roman"/>
          <w:sz w:val="24"/>
          <w:szCs w:val="24"/>
          <w:lang w:val="ka-GE"/>
        </w:rPr>
        <w:t>;</w:t>
      </w:r>
    </w:p>
    <w:p w:rsidR="00A97483" w:rsidRDefault="00A97483" w:rsidP="002B629D">
      <w:pPr>
        <w:pStyle w:val="ListParagraph"/>
        <w:numPr>
          <w:ilvl w:val="0"/>
          <w:numId w:val="1"/>
        </w:numPr>
        <w:autoSpaceDE w:val="0"/>
        <w:autoSpaceDN w:val="0"/>
        <w:adjustRightInd w:val="0"/>
        <w:spacing w:line="276" w:lineRule="auto"/>
        <w:jc w:val="both"/>
        <w:rPr>
          <w:rFonts w:ascii="Sylfaen" w:eastAsia="TimesNewRomanPSMT" w:hAnsi="Sylfaen" w:cs="Times New Roman"/>
          <w:sz w:val="24"/>
          <w:szCs w:val="24"/>
          <w:lang w:val="ka-GE"/>
        </w:rPr>
      </w:pPr>
      <w:r>
        <w:rPr>
          <w:rFonts w:ascii="Sylfaen" w:eastAsia="TimesNewRomanPSMT" w:hAnsi="Sylfaen" w:cs="Times New Roman"/>
          <w:sz w:val="24"/>
          <w:szCs w:val="24"/>
          <w:lang w:val="ka-GE"/>
        </w:rPr>
        <w:t>რეგიონში კარგადაა ინტეგრირებული</w:t>
      </w:r>
      <w:r w:rsidR="00266889">
        <w:rPr>
          <w:rFonts w:ascii="Sylfaen" w:eastAsia="TimesNewRomanPSMT" w:hAnsi="Sylfaen" w:cs="Times New Roman"/>
          <w:sz w:val="24"/>
          <w:szCs w:val="24"/>
          <w:lang w:val="ka-GE"/>
        </w:rPr>
        <w:t>;</w:t>
      </w:r>
    </w:p>
    <w:p w:rsidR="00A97483" w:rsidRDefault="00A97483" w:rsidP="002B629D">
      <w:pPr>
        <w:pStyle w:val="ListParagraph"/>
        <w:numPr>
          <w:ilvl w:val="0"/>
          <w:numId w:val="1"/>
        </w:numPr>
        <w:autoSpaceDE w:val="0"/>
        <w:autoSpaceDN w:val="0"/>
        <w:adjustRightInd w:val="0"/>
        <w:spacing w:line="276" w:lineRule="auto"/>
        <w:jc w:val="both"/>
        <w:rPr>
          <w:rFonts w:ascii="Sylfaen" w:eastAsia="TimesNewRomanPSMT" w:hAnsi="Sylfaen" w:cs="Times New Roman"/>
          <w:sz w:val="24"/>
          <w:szCs w:val="24"/>
          <w:lang w:val="ka-GE"/>
        </w:rPr>
      </w:pPr>
      <w:r>
        <w:rPr>
          <w:rFonts w:ascii="Sylfaen" w:eastAsia="TimesNewRomanPSMT" w:hAnsi="Sylfaen" w:cs="Times New Roman"/>
          <w:sz w:val="24"/>
          <w:szCs w:val="24"/>
          <w:lang w:val="ka-GE"/>
        </w:rPr>
        <w:t>რეგიონული უსაფთოხოების საკითხებს განსაკუთრებულ ყურადღებას აქცევს</w:t>
      </w:r>
      <w:r w:rsidR="00266889">
        <w:rPr>
          <w:rFonts w:ascii="Sylfaen" w:eastAsia="TimesNewRomanPSMT" w:hAnsi="Sylfaen" w:cs="Times New Roman"/>
          <w:sz w:val="24"/>
          <w:szCs w:val="24"/>
          <w:lang w:val="ka-GE"/>
        </w:rPr>
        <w:t>;</w:t>
      </w:r>
    </w:p>
    <w:p w:rsidR="00A97483" w:rsidRDefault="00A97483" w:rsidP="002B629D">
      <w:pPr>
        <w:pStyle w:val="ListParagraph"/>
        <w:numPr>
          <w:ilvl w:val="0"/>
          <w:numId w:val="1"/>
        </w:numPr>
        <w:autoSpaceDE w:val="0"/>
        <w:autoSpaceDN w:val="0"/>
        <w:adjustRightInd w:val="0"/>
        <w:spacing w:line="276" w:lineRule="auto"/>
        <w:jc w:val="both"/>
        <w:rPr>
          <w:rFonts w:ascii="Sylfaen" w:eastAsia="TimesNewRomanPSMT" w:hAnsi="Sylfaen" w:cs="Times New Roman"/>
          <w:sz w:val="24"/>
          <w:szCs w:val="24"/>
          <w:lang w:val="ka-GE"/>
        </w:rPr>
      </w:pPr>
      <w:r w:rsidRPr="00A97483">
        <w:rPr>
          <w:rFonts w:ascii="Sylfaen" w:eastAsia="TimesNewRomanPSMT" w:hAnsi="Sylfaen" w:cs="Times New Roman"/>
          <w:sz w:val="24"/>
          <w:szCs w:val="24"/>
          <w:lang w:val="ka-GE"/>
        </w:rPr>
        <w:t>აღიარებულია რეგიონულ ძალად რეგიონულ</w:t>
      </w:r>
      <w:r>
        <w:rPr>
          <w:rFonts w:ascii="Sylfaen" w:eastAsia="TimesNewRomanPSMT" w:hAnsi="Sylfaen" w:cs="Times New Roman"/>
          <w:sz w:val="24"/>
          <w:szCs w:val="24"/>
          <w:lang w:val="ka-GE"/>
        </w:rPr>
        <w:t>ი</w:t>
      </w:r>
      <w:r w:rsidRPr="00A97483">
        <w:rPr>
          <w:rFonts w:ascii="Sylfaen" w:eastAsia="TimesNewRomanPSMT" w:hAnsi="Sylfaen" w:cs="Times New Roman"/>
          <w:sz w:val="24"/>
          <w:szCs w:val="24"/>
          <w:lang w:val="ka-GE"/>
        </w:rPr>
        <w:t xml:space="preserve"> ქვეყნებ</w:t>
      </w:r>
      <w:r>
        <w:rPr>
          <w:rFonts w:ascii="Sylfaen" w:eastAsia="TimesNewRomanPSMT" w:hAnsi="Sylfaen" w:cs="Times New Roman"/>
          <w:sz w:val="24"/>
          <w:szCs w:val="24"/>
          <w:lang w:val="ka-GE"/>
        </w:rPr>
        <w:t>ი</w:t>
      </w:r>
      <w:r w:rsidRPr="00A97483">
        <w:rPr>
          <w:rFonts w:ascii="Sylfaen" w:eastAsia="TimesNewRomanPSMT" w:hAnsi="Sylfaen" w:cs="Times New Roman"/>
          <w:sz w:val="24"/>
          <w:szCs w:val="24"/>
          <w:lang w:val="ka-GE"/>
        </w:rPr>
        <w:t>სა და არარეგიონული ძალების</w:t>
      </w:r>
      <w:r>
        <w:rPr>
          <w:rFonts w:ascii="Sylfaen" w:eastAsia="TimesNewRomanPSMT" w:hAnsi="Sylfaen" w:cs="Times New Roman"/>
          <w:sz w:val="24"/>
          <w:szCs w:val="24"/>
          <w:lang w:val="ka-GE"/>
        </w:rPr>
        <w:t xml:space="preserve"> მიერ</w:t>
      </w:r>
      <w:r w:rsidR="00266889">
        <w:rPr>
          <w:rFonts w:ascii="Sylfaen" w:eastAsia="TimesNewRomanPSMT" w:hAnsi="Sylfaen" w:cs="Times New Roman"/>
          <w:sz w:val="24"/>
          <w:szCs w:val="24"/>
          <w:lang w:val="ka-GE"/>
        </w:rPr>
        <w:t>;</w:t>
      </w:r>
      <w:r w:rsidRPr="00A97483">
        <w:rPr>
          <w:rFonts w:ascii="Sylfaen" w:eastAsia="TimesNewRomanPSMT" w:hAnsi="Sylfaen" w:cs="Times New Roman"/>
          <w:sz w:val="24"/>
          <w:szCs w:val="24"/>
          <w:lang w:val="ka-GE"/>
        </w:rPr>
        <w:t xml:space="preserve"> </w:t>
      </w:r>
    </w:p>
    <w:p w:rsidR="00A97483" w:rsidRDefault="00A97483" w:rsidP="002B629D">
      <w:pPr>
        <w:pStyle w:val="ListParagraph"/>
        <w:numPr>
          <w:ilvl w:val="0"/>
          <w:numId w:val="1"/>
        </w:numPr>
        <w:autoSpaceDE w:val="0"/>
        <w:autoSpaceDN w:val="0"/>
        <w:adjustRightInd w:val="0"/>
        <w:spacing w:line="276" w:lineRule="auto"/>
        <w:jc w:val="both"/>
        <w:rPr>
          <w:rFonts w:ascii="Sylfaen" w:eastAsia="TimesNewRomanPSMT" w:hAnsi="Sylfaen" w:cs="Times New Roman"/>
          <w:sz w:val="24"/>
          <w:szCs w:val="24"/>
          <w:lang w:val="ka-GE"/>
        </w:rPr>
      </w:pPr>
      <w:r>
        <w:rPr>
          <w:rFonts w:ascii="Sylfaen" w:eastAsia="TimesNewRomanPSMT" w:hAnsi="Sylfaen" w:cs="Times New Roman"/>
          <w:sz w:val="24"/>
          <w:szCs w:val="24"/>
          <w:lang w:val="ka-GE"/>
        </w:rPr>
        <w:t>გლობალურ და რეგიონულ ფორუმებში ხშირი მონაწილეობით გამორჩევა</w:t>
      </w:r>
      <w:r w:rsidR="00266889">
        <w:rPr>
          <w:rFonts w:ascii="Sylfaen" w:eastAsia="TimesNewRomanPSMT" w:hAnsi="Sylfaen" w:cs="Times New Roman"/>
          <w:sz w:val="24"/>
          <w:szCs w:val="24"/>
          <w:lang w:val="ka-GE"/>
        </w:rPr>
        <w:t>;</w:t>
      </w:r>
      <w:r w:rsidR="00BB0F91">
        <w:rPr>
          <w:rFonts w:ascii="Sylfaen" w:eastAsia="TimesNewRomanPSMT" w:hAnsi="Sylfaen" w:cs="Times New Roman"/>
          <w:sz w:val="24"/>
          <w:szCs w:val="24"/>
          <w:lang w:val="ka-GE"/>
        </w:rPr>
        <w:t xml:space="preserve"> ( </w:t>
      </w:r>
      <w:r w:rsidR="00BC2F70" w:rsidRPr="00BC2F70">
        <w:rPr>
          <w:rFonts w:ascii="Sylfaen" w:eastAsia="TimesNewRomanPSMT" w:hAnsi="Sylfaen" w:cs="Times New Roman"/>
        </w:rPr>
        <w:t>Nolte,D.2010</w:t>
      </w:r>
      <w:r w:rsidR="00BC2F70">
        <w:rPr>
          <w:rFonts w:ascii="Sylfaen" w:eastAsia="TimesNewRomanPSMT" w:hAnsi="Sylfaen" w:cs="Times New Roman"/>
          <w:sz w:val="24"/>
          <w:szCs w:val="24"/>
        </w:rPr>
        <w:t xml:space="preserve">) </w:t>
      </w:r>
    </w:p>
    <w:p w:rsidR="002F76D9" w:rsidRDefault="002F76D9" w:rsidP="002B629D">
      <w:pPr>
        <w:autoSpaceDE w:val="0"/>
        <w:autoSpaceDN w:val="0"/>
        <w:adjustRightInd w:val="0"/>
        <w:spacing w:line="276" w:lineRule="auto"/>
        <w:ind w:left="720"/>
        <w:jc w:val="both"/>
        <w:rPr>
          <w:rFonts w:ascii="Sylfaen" w:eastAsia="TimesNewRomanPSMT" w:hAnsi="Sylfaen" w:cs="Times New Roman"/>
          <w:sz w:val="24"/>
          <w:szCs w:val="24"/>
          <w:lang w:val="ka-GE"/>
        </w:rPr>
      </w:pPr>
      <w:r w:rsidRPr="002F76D9">
        <w:rPr>
          <w:rFonts w:ascii="Sylfaen" w:eastAsia="TimesNewRomanPSMT" w:hAnsi="Sylfaen" w:cs="Times New Roman"/>
          <w:sz w:val="24"/>
          <w:szCs w:val="24"/>
          <w:lang w:val="ka-GE"/>
        </w:rPr>
        <w:t xml:space="preserve">ყველა </w:t>
      </w:r>
      <w:r>
        <w:rPr>
          <w:rFonts w:ascii="Sylfaen" w:eastAsia="TimesNewRomanPSMT" w:hAnsi="Sylfaen" w:cs="Times New Roman"/>
          <w:sz w:val="24"/>
          <w:szCs w:val="24"/>
          <w:lang w:val="ka-GE"/>
        </w:rPr>
        <w:t>ეს მახასიათებელი თურქეთის როლს რეგიონში სრულად მიესადაგება, ამიტომ ის საგარეო პოლიტიკა, რაც პოსტბიპოლარულმა ნატოს წევრმა  თურქეთმა დაისახა მიზნად ვაჭრობისა და ეკონომიკური პოლ</w:t>
      </w:r>
      <w:r w:rsidR="00266889">
        <w:rPr>
          <w:rFonts w:ascii="Sylfaen" w:eastAsia="TimesNewRomanPSMT" w:hAnsi="Sylfaen" w:cs="Times New Roman"/>
          <w:sz w:val="24"/>
          <w:szCs w:val="24"/>
          <w:lang w:val="ka-GE"/>
        </w:rPr>
        <w:t>ი</w:t>
      </w:r>
      <w:r>
        <w:rPr>
          <w:rFonts w:ascii="Sylfaen" w:eastAsia="TimesNewRomanPSMT" w:hAnsi="Sylfaen" w:cs="Times New Roman"/>
          <w:sz w:val="24"/>
          <w:szCs w:val="24"/>
          <w:lang w:val="ka-GE"/>
        </w:rPr>
        <w:t>ტიკის გაძლიერების გზით გაეზარდა რეგიონული როლი წარმატებული და ეფექტური აღმოჩდა ამ სტრატეგილული მი</w:t>
      </w:r>
      <w:r w:rsidR="001D7DC2">
        <w:rPr>
          <w:rFonts w:ascii="Sylfaen" w:eastAsia="TimesNewRomanPSMT" w:hAnsi="Sylfaen" w:cs="Times New Roman"/>
          <w:sz w:val="24"/>
          <w:szCs w:val="24"/>
          <w:lang w:val="ka-GE"/>
        </w:rPr>
        <w:t>ზ</w:t>
      </w:r>
      <w:r>
        <w:rPr>
          <w:rFonts w:ascii="Sylfaen" w:eastAsia="TimesNewRomanPSMT" w:hAnsi="Sylfaen" w:cs="Times New Roman"/>
          <w:sz w:val="24"/>
          <w:szCs w:val="24"/>
          <w:lang w:val="ka-GE"/>
        </w:rPr>
        <w:t xml:space="preserve">ნის განხორციელებაში. </w:t>
      </w:r>
      <w:r w:rsidR="001D7DC2">
        <w:rPr>
          <w:rFonts w:ascii="Sylfaen" w:eastAsia="TimesNewRomanPSMT" w:hAnsi="Sylfaen" w:cs="Times New Roman"/>
          <w:sz w:val="24"/>
          <w:szCs w:val="24"/>
          <w:lang w:val="ka-GE"/>
        </w:rPr>
        <w:t>ცივი ომის დასრულების შემდეგ ანკარის ამბიცია  გადამწყვეტი როლი ეთამაშა ევრაზიის რეგიონში,</w:t>
      </w:r>
      <w:r w:rsidR="00914786">
        <w:rPr>
          <w:rFonts w:ascii="Sylfaen" w:eastAsia="TimesNewRomanPSMT" w:hAnsi="Sylfaen" w:cs="Times New Roman"/>
          <w:sz w:val="24"/>
          <w:szCs w:val="24"/>
          <w:lang w:val="ka-GE"/>
        </w:rPr>
        <w:t xml:space="preserve">ეკონომიკურმა კავშირებმა და პროექტებმა </w:t>
      </w:r>
      <w:r w:rsidR="00D11187">
        <w:rPr>
          <w:rFonts w:ascii="Sylfaen" w:eastAsia="TimesNewRomanPSMT" w:hAnsi="Sylfaen" w:cs="Times New Roman"/>
          <w:sz w:val="24"/>
          <w:szCs w:val="24"/>
          <w:lang w:val="ka-GE"/>
        </w:rPr>
        <w:t>რეალობად აქცია.</w:t>
      </w:r>
    </w:p>
    <w:p w:rsidR="00D11187" w:rsidRDefault="00D11187" w:rsidP="002B629D">
      <w:pPr>
        <w:autoSpaceDE w:val="0"/>
        <w:autoSpaceDN w:val="0"/>
        <w:adjustRightInd w:val="0"/>
        <w:spacing w:line="276" w:lineRule="auto"/>
        <w:ind w:left="720"/>
        <w:jc w:val="both"/>
        <w:rPr>
          <w:rFonts w:ascii="Sylfaen" w:eastAsia="TimesNewRomanPSMT" w:hAnsi="Sylfaen" w:cs="Times New Roman"/>
          <w:sz w:val="24"/>
          <w:szCs w:val="24"/>
          <w:lang w:val="ka-GE"/>
        </w:rPr>
      </w:pPr>
      <w:r>
        <w:rPr>
          <w:rFonts w:ascii="Sylfaen" w:eastAsia="TimesNewRomanPSMT" w:hAnsi="Sylfaen" w:cs="Times New Roman"/>
          <w:sz w:val="24"/>
          <w:szCs w:val="24"/>
          <w:lang w:val="ka-GE"/>
        </w:rPr>
        <w:lastRenderedPageBreak/>
        <w:tab/>
        <w:t>უნდა აღინიშნოს რომ ტერმინი „ევრაზია“ თურქეთის ლიდერებსა და პოლიტიკურ ისტებლიშმენტს უფრო პოლიტიკური ნიშნით ესმი</w:t>
      </w:r>
      <w:r w:rsidR="004128A1">
        <w:rPr>
          <w:rFonts w:ascii="Sylfaen" w:eastAsia="TimesNewRomanPSMT" w:hAnsi="Sylfaen" w:cs="Times New Roman"/>
          <w:sz w:val="24"/>
          <w:szCs w:val="24"/>
          <w:lang w:val="ka-GE"/>
        </w:rPr>
        <w:t>თ</w:t>
      </w:r>
      <w:r>
        <w:rPr>
          <w:rFonts w:ascii="Sylfaen" w:eastAsia="TimesNewRomanPSMT" w:hAnsi="Sylfaen" w:cs="Times New Roman"/>
          <w:sz w:val="24"/>
          <w:szCs w:val="24"/>
          <w:lang w:val="ka-GE"/>
        </w:rPr>
        <w:t xml:space="preserve"> ვიდრე გეოგრაფიულით. თურქი პოლიტიკოსები და მოღვაწეები ევრაზიაში მოიაზრებენ თურქეთს, ბალკანეთს, სამხრეთ კავკასიის ნაწილს, ცენტრალურ აზიას, ვოლგისპირეთსა და  თურქულ ენოვანი ეთნოსით დასახლებულ ჩრდილო ავღანეთს.  ასეთი ინერპრეტაცია ახლოს დგას პანთურ</w:t>
      </w:r>
      <w:r w:rsidR="0013357F">
        <w:rPr>
          <w:rFonts w:ascii="Sylfaen" w:eastAsia="TimesNewRomanPSMT" w:hAnsi="Sylfaen" w:cs="Times New Roman"/>
          <w:sz w:val="24"/>
          <w:szCs w:val="24"/>
          <w:lang w:val="ka-GE"/>
        </w:rPr>
        <w:t>ქ</w:t>
      </w:r>
      <w:r>
        <w:rPr>
          <w:rFonts w:ascii="Sylfaen" w:eastAsia="TimesNewRomanPSMT" w:hAnsi="Sylfaen" w:cs="Times New Roman"/>
          <w:sz w:val="24"/>
          <w:szCs w:val="24"/>
          <w:lang w:val="ka-GE"/>
        </w:rPr>
        <w:t xml:space="preserve">ულ და პანთურანულ იდეოლოგიებთან,რომელიც 19-20 საუკუნეების დასაწყისში ძალიან პოპულარული იყო, განსაკუთრებით ახალგაზრდა თურქების მმართველობის პერიოდში. </w:t>
      </w:r>
      <w:r w:rsidR="00347496">
        <w:rPr>
          <w:rFonts w:ascii="Sylfaen" w:eastAsia="TimesNewRomanPSMT" w:hAnsi="Sylfaen" w:cs="Times New Roman"/>
          <w:sz w:val="24"/>
          <w:szCs w:val="24"/>
        </w:rPr>
        <w:t>(</w:t>
      </w:r>
      <w:proofErr w:type="spellStart"/>
      <w:r w:rsidR="00347496" w:rsidRPr="00943969">
        <w:rPr>
          <w:rFonts w:ascii="Times New Roman" w:eastAsia="Times New Roman" w:hAnsi="Times New Roman" w:cs="Times New Roman"/>
          <w:bCs/>
          <w:color w:val="111111"/>
          <w:kern w:val="36"/>
        </w:rPr>
        <w:t>Ersen</w:t>
      </w:r>
      <w:proofErr w:type="spellEnd"/>
      <w:r w:rsidR="00347496" w:rsidRPr="00943969">
        <w:rPr>
          <w:rFonts w:ascii="Times New Roman" w:eastAsia="Times New Roman" w:hAnsi="Times New Roman" w:cs="Times New Roman"/>
          <w:bCs/>
          <w:color w:val="111111"/>
          <w:kern w:val="36"/>
        </w:rPr>
        <w:t xml:space="preserve">, E; </w:t>
      </w:r>
      <w:proofErr w:type="spellStart"/>
      <w:r w:rsidR="00347496" w:rsidRPr="00943969">
        <w:rPr>
          <w:rFonts w:ascii="Times New Roman" w:eastAsia="Times New Roman" w:hAnsi="Times New Roman" w:cs="Times New Roman"/>
          <w:bCs/>
          <w:color w:val="111111"/>
          <w:kern w:val="36"/>
        </w:rPr>
        <w:t>Kostem</w:t>
      </w:r>
      <w:proofErr w:type="spellEnd"/>
      <w:r w:rsidR="00347496" w:rsidRPr="00943969">
        <w:rPr>
          <w:rFonts w:ascii="Times New Roman" w:eastAsia="Times New Roman" w:hAnsi="Times New Roman" w:cs="Times New Roman"/>
          <w:bCs/>
          <w:color w:val="111111"/>
          <w:kern w:val="36"/>
        </w:rPr>
        <w:t xml:space="preserve"> S. 2019</w:t>
      </w:r>
      <w:r w:rsidR="00347496">
        <w:rPr>
          <w:rFonts w:ascii="Times New Roman" w:eastAsia="Times New Roman" w:hAnsi="Times New Roman" w:cs="Times New Roman"/>
          <w:bCs/>
          <w:color w:val="111111"/>
          <w:kern w:val="36"/>
        </w:rPr>
        <w:t>)</w:t>
      </w:r>
    </w:p>
    <w:p w:rsidR="0013357F" w:rsidRDefault="004128A1" w:rsidP="002B629D">
      <w:pPr>
        <w:autoSpaceDE w:val="0"/>
        <w:autoSpaceDN w:val="0"/>
        <w:adjustRightInd w:val="0"/>
        <w:spacing w:line="276" w:lineRule="auto"/>
        <w:ind w:left="720"/>
        <w:jc w:val="both"/>
        <w:rPr>
          <w:rFonts w:ascii="Sylfaen" w:eastAsia="TimesNewRomanPSMT" w:hAnsi="Sylfaen" w:cs="Times New Roman"/>
          <w:sz w:val="24"/>
          <w:szCs w:val="24"/>
          <w:lang w:val="ka-GE"/>
        </w:rPr>
      </w:pPr>
      <w:r>
        <w:rPr>
          <w:rFonts w:ascii="Sylfaen" w:eastAsia="TimesNewRomanPSMT" w:hAnsi="Sylfaen" w:cs="Times New Roman"/>
          <w:sz w:val="24"/>
          <w:szCs w:val="24"/>
          <w:lang w:val="ka-GE"/>
        </w:rPr>
        <w:t>საბ</w:t>
      </w:r>
      <w:r w:rsidR="00FC2087">
        <w:rPr>
          <w:rFonts w:ascii="Sylfaen" w:eastAsia="TimesNewRomanPSMT" w:hAnsi="Sylfaen" w:cs="Times New Roman"/>
          <w:sz w:val="24"/>
          <w:szCs w:val="24"/>
          <w:lang w:val="ka-GE"/>
        </w:rPr>
        <w:t>ჭ</w:t>
      </w:r>
      <w:r>
        <w:rPr>
          <w:rFonts w:ascii="Sylfaen" w:eastAsia="TimesNewRomanPSMT" w:hAnsi="Sylfaen" w:cs="Times New Roman"/>
          <w:sz w:val="24"/>
          <w:szCs w:val="24"/>
          <w:lang w:val="ka-GE"/>
        </w:rPr>
        <w:t>ოთა კავშ</w:t>
      </w:r>
      <w:r w:rsidR="00FC2087">
        <w:rPr>
          <w:rFonts w:ascii="Sylfaen" w:eastAsia="TimesNewRomanPSMT" w:hAnsi="Sylfaen" w:cs="Times New Roman"/>
          <w:sz w:val="24"/>
          <w:szCs w:val="24"/>
          <w:lang w:val="ka-GE"/>
        </w:rPr>
        <w:t>ი</w:t>
      </w:r>
      <w:r>
        <w:rPr>
          <w:rFonts w:ascii="Sylfaen" w:eastAsia="TimesNewRomanPSMT" w:hAnsi="Sylfaen" w:cs="Times New Roman"/>
          <w:sz w:val="24"/>
          <w:szCs w:val="24"/>
          <w:lang w:val="ka-GE"/>
        </w:rPr>
        <w:t>რი</w:t>
      </w:r>
      <w:r w:rsidR="00FC2087">
        <w:rPr>
          <w:rFonts w:ascii="Sylfaen" w:eastAsia="TimesNewRomanPSMT" w:hAnsi="Sylfaen" w:cs="Times New Roman"/>
          <w:sz w:val="24"/>
          <w:szCs w:val="24"/>
          <w:lang w:val="ka-GE"/>
        </w:rPr>
        <w:t>ს</w:t>
      </w:r>
      <w:r>
        <w:rPr>
          <w:rFonts w:ascii="Sylfaen" w:eastAsia="TimesNewRomanPSMT" w:hAnsi="Sylfaen" w:cs="Times New Roman"/>
          <w:sz w:val="24"/>
          <w:szCs w:val="24"/>
          <w:lang w:val="ka-GE"/>
        </w:rPr>
        <w:t xml:space="preserve"> დაშლის შემდეგ ამ იდეებმა ახალი და</w:t>
      </w:r>
      <w:r w:rsidR="00FC2087">
        <w:rPr>
          <w:rFonts w:ascii="Sylfaen" w:eastAsia="TimesNewRomanPSMT" w:hAnsi="Sylfaen" w:cs="Times New Roman"/>
          <w:sz w:val="24"/>
          <w:szCs w:val="24"/>
          <w:lang w:val="ka-GE"/>
        </w:rPr>
        <w:t>ტ</w:t>
      </w:r>
      <w:r>
        <w:rPr>
          <w:rFonts w:ascii="Sylfaen" w:eastAsia="TimesNewRomanPSMT" w:hAnsi="Sylfaen" w:cs="Times New Roman"/>
          <w:sz w:val="24"/>
          <w:szCs w:val="24"/>
          <w:lang w:val="ka-GE"/>
        </w:rPr>
        <w:t xml:space="preserve">ვირთვა შეიძინა. თურქეთის მეცხრე პრეზიდენტი სულეიმან დემირელი (1993-2000) აღნიშნავდა, რომ  კონცეფცია ევრაზია თავის თავში  მოიცავს: ბალკანეთს,კავკასიას, ცენტრალურ აზიას, შუა აღმოსავლეთს, თურქეთს, ირანს, და ერაყს. </w:t>
      </w:r>
      <w:r w:rsidR="00FC2087">
        <w:rPr>
          <w:rFonts w:ascii="Sylfaen" w:eastAsia="TimesNewRomanPSMT" w:hAnsi="Sylfaen" w:cs="Times New Roman"/>
          <w:sz w:val="24"/>
          <w:szCs w:val="24"/>
          <w:lang w:val="ka-GE"/>
        </w:rPr>
        <w:t xml:space="preserve">ფაქტობრივად იმ არეალის ნაწილს, სადაც ისტორიულად ვრცელდებოდა ოსმალეთის იმპერიის გავლენა. </w:t>
      </w:r>
      <w:r>
        <w:rPr>
          <w:rFonts w:ascii="Sylfaen" w:eastAsia="TimesNewRomanPSMT" w:hAnsi="Sylfaen" w:cs="Times New Roman"/>
          <w:sz w:val="24"/>
          <w:szCs w:val="24"/>
          <w:lang w:val="ka-GE"/>
        </w:rPr>
        <w:t xml:space="preserve"> </w:t>
      </w:r>
      <w:r w:rsidR="00D86E59">
        <w:rPr>
          <w:rFonts w:ascii="Sylfaen" w:eastAsia="TimesNewRomanPSMT" w:hAnsi="Sylfaen" w:cs="Times New Roman"/>
          <w:sz w:val="24"/>
          <w:szCs w:val="24"/>
          <w:lang w:val="ka-GE"/>
        </w:rPr>
        <w:t>თურქი ისტ</w:t>
      </w:r>
      <w:r w:rsidR="00266889">
        <w:rPr>
          <w:rFonts w:ascii="Sylfaen" w:eastAsia="TimesNewRomanPSMT" w:hAnsi="Sylfaen" w:cs="Times New Roman"/>
          <w:sz w:val="24"/>
          <w:szCs w:val="24"/>
          <w:lang w:val="ka-GE"/>
        </w:rPr>
        <w:t>ო</w:t>
      </w:r>
      <w:r w:rsidR="00D86E59">
        <w:rPr>
          <w:rFonts w:ascii="Sylfaen" w:eastAsia="TimesNewRomanPSMT" w:hAnsi="Sylfaen" w:cs="Times New Roman"/>
          <w:sz w:val="24"/>
          <w:szCs w:val="24"/>
          <w:lang w:val="ka-GE"/>
        </w:rPr>
        <w:t>რიკოს</w:t>
      </w:r>
      <w:r w:rsidR="00266889">
        <w:rPr>
          <w:rFonts w:ascii="Sylfaen" w:eastAsia="TimesNewRomanPSMT" w:hAnsi="Sylfaen" w:cs="Times New Roman"/>
          <w:sz w:val="24"/>
          <w:szCs w:val="24"/>
          <w:lang w:val="ka-GE"/>
        </w:rPr>
        <w:t xml:space="preserve">ები </w:t>
      </w:r>
      <w:r w:rsidR="00D86E59">
        <w:rPr>
          <w:rFonts w:ascii="Sylfaen" w:eastAsia="TimesNewRomanPSMT" w:hAnsi="Sylfaen" w:cs="Times New Roman"/>
          <w:sz w:val="24"/>
          <w:szCs w:val="24"/>
          <w:lang w:val="ka-GE"/>
        </w:rPr>
        <w:t>ა</w:t>
      </w:r>
      <w:r w:rsidR="00266889">
        <w:rPr>
          <w:rFonts w:ascii="Sylfaen" w:eastAsia="TimesNewRomanPSMT" w:hAnsi="Sylfaen" w:cs="Times New Roman"/>
          <w:sz w:val="24"/>
          <w:szCs w:val="24"/>
          <w:lang w:val="ka-GE"/>
        </w:rPr>
        <w:t>ღნიშნავდნენ</w:t>
      </w:r>
      <w:r w:rsidR="00D86E59">
        <w:rPr>
          <w:rFonts w:ascii="Sylfaen" w:eastAsia="TimesNewRomanPSMT" w:hAnsi="Sylfaen" w:cs="Times New Roman"/>
          <w:sz w:val="24"/>
          <w:szCs w:val="24"/>
          <w:lang w:val="ka-GE"/>
        </w:rPr>
        <w:t>: „ ცენტრალურ</w:t>
      </w:r>
      <w:r w:rsidR="003B0AF9">
        <w:rPr>
          <w:rFonts w:ascii="Sylfaen" w:eastAsia="TimesNewRomanPSMT" w:hAnsi="Sylfaen" w:cs="Times New Roman"/>
          <w:sz w:val="24"/>
          <w:szCs w:val="24"/>
          <w:lang w:val="ka-GE"/>
        </w:rPr>
        <w:t xml:space="preserve"> </w:t>
      </w:r>
      <w:r w:rsidR="00D86E59">
        <w:rPr>
          <w:rFonts w:ascii="Sylfaen" w:eastAsia="TimesNewRomanPSMT" w:hAnsi="Sylfaen" w:cs="Times New Roman"/>
          <w:sz w:val="24"/>
          <w:szCs w:val="24"/>
          <w:lang w:val="ka-GE"/>
        </w:rPr>
        <w:t>ა</w:t>
      </w:r>
      <w:r w:rsidR="003B0AF9">
        <w:rPr>
          <w:rFonts w:ascii="Sylfaen" w:eastAsia="TimesNewRomanPSMT" w:hAnsi="Sylfaen" w:cs="Times New Roman"/>
          <w:sz w:val="24"/>
          <w:szCs w:val="24"/>
          <w:lang w:val="ka-GE"/>
        </w:rPr>
        <w:t>ზ</w:t>
      </w:r>
      <w:r w:rsidR="00D86E59">
        <w:rPr>
          <w:rFonts w:ascii="Sylfaen" w:eastAsia="TimesNewRomanPSMT" w:hAnsi="Sylfaen" w:cs="Times New Roman"/>
          <w:sz w:val="24"/>
          <w:szCs w:val="24"/>
          <w:lang w:val="ka-GE"/>
        </w:rPr>
        <w:t>იასა და სამხრეთ კავკასიში ახალი დამოუკიდებელი ქვენების გაჩენა</w:t>
      </w:r>
      <w:r w:rsidR="003B0AF9">
        <w:rPr>
          <w:rFonts w:ascii="Sylfaen" w:eastAsia="TimesNewRomanPSMT" w:hAnsi="Sylfaen" w:cs="Times New Roman"/>
          <w:sz w:val="24"/>
          <w:szCs w:val="24"/>
          <w:lang w:val="ka-GE"/>
        </w:rPr>
        <w:t xml:space="preserve">მ უნიკალური შესაძლებლობა მისცა თურქეთს გადაქცეულიყო </w:t>
      </w:r>
      <w:r w:rsidR="00CB5DA4">
        <w:rPr>
          <w:rFonts w:ascii="Sylfaen" w:eastAsia="TimesNewRomanPSMT" w:hAnsi="Sylfaen" w:cs="Times New Roman"/>
          <w:sz w:val="24"/>
          <w:szCs w:val="24"/>
          <w:lang w:val="ka-GE"/>
        </w:rPr>
        <w:t>ძ</w:t>
      </w:r>
      <w:r w:rsidR="003B0AF9">
        <w:rPr>
          <w:rFonts w:ascii="Sylfaen" w:eastAsia="TimesNewRomanPSMT" w:hAnsi="Sylfaen" w:cs="Times New Roman"/>
          <w:sz w:val="24"/>
          <w:szCs w:val="24"/>
          <w:lang w:val="ka-GE"/>
        </w:rPr>
        <w:t>ლიერ რეგიონულ ძალად. თურქეთს 5 პოსტ საბჭოთა ქვეყანასთან აკავშირებდა ეთნიკური და ლინგვისტური სიახლოვე. ეს ქეყნებია: აზერბაიჯანი, ყაზახეთი,ყირგიზეთი, უზბეკეთი და თურქმენეთი</w:t>
      </w:r>
      <w:r w:rsidR="00CB5DA4">
        <w:rPr>
          <w:rFonts w:ascii="Sylfaen" w:eastAsia="TimesNewRomanPSMT" w:hAnsi="Sylfaen" w:cs="Times New Roman"/>
          <w:sz w:val="24"/>
          <w:szCs w:val="24"/>
          <w:lang w:val="ka-GE"/>
        </w:rPr>
        <w:t>,</w:t>
      </w:r>
      <w:r w:rsidR="003B0AF9">
        <w:rPr>
          <w:rFonts w:ascii="Sylfaen" w:eastAsia="TimesNewRomanPSMT" w:hAnsi="Sylfaen" w:cs="Times New Roman"/>
          <w:sz w:val="24"/>
          <w:szCs w:val="24"/>
          <w:lang w:val="ka-GE"/>
        </w:rPr>
        <w:t xml:space="preserve"> </w:t>
      </w:r>
      <w:r w:rsidR="00CB5DA4">
        <w:rPr>
          <w:rFonts w:ascii="Sylfaen" w:eastAsia="TimesNewRomanPSMT" w:hAnsi="Sylfaen" w:cs="Times New Roman"/>
          <w:sz w:val="24"/>
          <w:szCs w:val="24"/>
          <w:lang w:val="ka-GE"/>
        </w:rPr>
        <w:t xml:space="preserve">რაც </w:t>
      </w:r>
      <w:r w:rsidR="003B0AF9">
        <w:rPr>
          <w:rFonts w:ascii="Sylfaen" w:eastAsia="TimesNewRomanPSMT" w:hAnsi="Sylfaen" w:cs="Times New Roman"/>
          <w:sz w:val="24"/>
          <w:szCs w:val="24"/>
          <w:lang w:val="ka-GE"/>
        </w:rPr>
        <w:t xml:space="preserve">  </w:t>
      </w:r>
      <w:r w:rsidR="00CB5DA4">
        <w:rPr>
          <w:rFonts w:ascii="Sylfaen" w:eastAsia="TimesNewRomanPSMT" w:hAnsi="Sylfaen" w:cs="Times New Roman"/>
          <w:sz w:val="24"/>
          <w:szCs w:val="24"/>
          <w:lang w:val="ka-GE"/>
        </w:rPr>
        <w:t>ანკარას აძლევდა განცდას შეექმნა მყარი ეკონომიკური, პოლიტიკური და კულტურული ერთობა,რომელიც მის როლს როგორც სეკულარული მუსლიმური სახ</w:t>
      </w:r>
      <w:r w:rsidR="0013357F">
        <w:rPr>
          <w:rFonts w:ascii="Sylfaen" w:eastAsia="TimesNewRomanPSMT" w:hAnsi="Sylfaen" w:cs="Times New Roman"/>
          <w:sz w:val="24"/>
          <w:szCs w:val="24"/>
          <w:lang w:val="ka-GE"/>
        </w:rPr>
        <w:t>ე</w:t>
      </w:r>
      <w:r w:rsidR="00CB5DA4">
        <w:rPr>
          <w:rFonts w:ascii="Sylfaen" w:eastAsia="TimesNewRomanPSMT" w:hAnsi="Sylfaen" w:cs="Times New Roman"/>
          <w:sz w:val="24"/>
          <w:szCs w:val="24"/>
          <w:lang w:val="ka-GE"/>
        </w:rPr>
        <w:t>ლმ</w:t>
      </w:r>
      <w:r w:rsidR="0013357F">
        <w:rPr>
          <w:rFonts w:ascii="Sylfaen" w:eastAsia="TimesNewRomanPSMT" w:hAnsi="Sylfaen" w:cs="Times New Roman"/>
          <w:sz w:val="24"/>
          <w:szCs w:val="24"/>
          <w:lang w:val="ka-GE"/>
        </w:rPr>
        <w:t>წ</w:t>
      </w:r>
      <w:r w:rsidR="00CB5DA4">
        <w:rPr>
          <w:rFonts w:ascii="Sylfaen" w:eastAsia="TimesNewRomanPSMT" w:hAnsi="Sylfaen" w:cs="Times New Roman"/>
          <w:sz w:val="24"/>
          <w:szCs w:val="24"/>
          <w:lang w:val="ka-GE"/>
        </w:rPr>
        <w:t>იფოს</w:t>
      </w:r>
      <w:r w:rsidR="00266889">
        <w:rPr>
          <w:rFonts w:ascii="Sylfaen" w:eastAsia="TimesNewRomanPSMT" w:hAnsi="Sylfaen" w:cs="Times New Roman"/>
          <w:sz w:val="24"/>
          <w:szCs w:val="24"/>
          <w:lang w:val="ka-GE"/>
        </w:rPr>
        <w:t>ი,</w:t>
      </w:r>
      <w:r w:rsidR="00CB5DA4">
        <w:rPr>
          <w:rFonts w:ascii="Sylfaen" w:eastAsia="TimesNewRomanPSMT" w:hAnsi="Sylfaen" w:cs="Times New Roman"/>
          <w:sz w:val="24"/>
          <w:szCs w:val="24"/>
          <w:lang w:val="ka-GE"/>
        </w:rPr>
        <w:t xml:space="preserve"> უფრ</w:t>
      </w:r>
      <w:r w:rsidR="0013357F">
        <w:rPr>
          <w:rFonts w:ascii="Sylfaen" w:eastAsia="TimesNewRomanPSMT" w:hAnsi="Sylfaen" w:cs="Times New Roman"/>
          <w:sz w:val="24"/>
          <w:szCs w:val="24"/>
          <w:lang w:val="ka-GE"/>
        </w:rPr>
        <w:t>ო</w:t>
      </w:r>
      <w:r w:rsidR="00CB5DA4">
        <w:rPr>
          <w:rFonts w:ascii="Sylfaen" w:eastAsia="TimesNewRomanPSMT" w:hAnsi="Sylfaen" w:cs="Times New Roman"/>
          <w:sz w:val="24"/>
          <w:szCs w:val="24"/>
          <w:lang w:val="ka-GE"/>
        </w:rPr>
        <w:t xml:space="preserve"> მეტად გაზრდიდა ამ ქვეყნებში და გახდებოდა ამ რესპუბლიკებისთვის მისაბაძი მოდელი. </w:t>
      </w:r>
      <w:proofErr w:type="gramStart"/>
      <w:r w:rsidR="00347496">
        <w:rPr>
          <w:rFonts w:ascii="Sylfaen" w:eastAsia="TimesNewRomanPSMT" w:hAnsi="Sylfaen" w:cs="Times New Roman"/>
          <w:sz w:val="24"/>
          <w:szCs w:val="24"/>
        </w:rPr>
        <w:t>(</w:t>
      </w:r>
      <w:r w:rsidR="00CB5DA4">
        <w:rPr>
          <w:rFonts w:ascii="Sylfaen" w:eastAsia="TimesNewRomanPSMT" w:hAnsi="Sylfaen" w:cs="Times New Roman"/>
          <w:sz w:val="24"/>
          <w:szCs w:val="24"/>
          <w:lang w:val="ka-GE"/>
        </w:rPr>
        <w:t xml:space="preserve"> </w:t>
      </w:r>
      <w:r w:rsidR="00347496" w:rsidRPr="00347496">
        <w:rPr>
          <w:rFonts w:ascii="Times New Roman" w:eastAsia="Times New Roman" w:hAnsi="Times New Roman" w:cs="Times New Roman"/>
          <w:color w:val="555555"/>
        </w:rPr>
        <w:t>Aras</w:t>
      </w:r>
      <w:proofErr w:type="gramEnd"/>
      <w:r w:rsidR="00347496" w:rsidRPr="00347496">
        <w:rPr>
          <w:rFonts w:ascii="Times New Roman" w:eastAsia="Times New Roman" w:hAnsi="Times New Roman" w:cs="Times New Roman"/>
          <w:color w:val="555555"/>
        </w:rPr>
        <w:t xml:space="preserve"> B; </w:t>
      </w:r>
      <w:proofErr w:type="spellStart"/>
      <w:r w:rsidR="00347496" w:rsidRPr="00347496">
        <w:rPr>
          <w:rFonts w:ascii="Times New Roman" w:eastAsia="Times New Roman" w:hAnsi="Times New Roman" w:cs="Times New Roman"/>
          <w:color w:val="555555"/>
        </w:rPr>
        <w:t>Fidan</w:t>
      </w:r>
      <w:proofErr w:type="spellEnd"/>
      <w:r w:rsidR="00347496" w:rsidRPr="00347496">
        <w:rPr>
          <w:rFonts w:ascii="Times New Roman" w:eastAsia="Times New Roman" w:hAnsi="Times New Roman" w:cs="Times New Roman"/>
          <w:color w:val="555555"/>
        </w:rPr>
        <w:t xml:space="preserve"> H.2015</w:t>
      </w:r>
      <w:r w:rsidR="00347496">
        <w:rPr>
          <w:rFonts w:ascii="Times New Roman" w:eastAsia="Times New Roman" w:hAnsi="Times New Roman" w:cs="Times New Roman"/>
          <w:b/>
          <w:color w:val="555555"/>
        </w:rPr>
        <w:t>)</w:t>
      </w:r>
    </w:p>
    <w:p w:rsidR="004128A1" w:rsidRDefault="0013357F" w:rsidP="002B629D">
      <w:pPr>
        <w:autoSpaceDE w:val="0"/>
        <w:autoSpaceDN w:val="0"/>
        <w:adjustRightInd w:val="0"/>
        <w:spacing w:line="276" w:lineRule="auto"/>
        <w:ind w:left="720"/>
        <w:jc w:val="both"/>
        <w:rPr>
          <w:rFonts w:ascii="Sylfaen" w:eastAsia="TimesNewRomanPSMT" w:hAnsi="Sylfaen" w:cs="Times New Roman"/>
          <w:sz w:val="24"/>
          <w:szCs w:val="24"/>
          <w:lang w:val="ka-GE"/>
        </w:rPr>
      </w:pPr>
      <w:r>
        <w:rPr>
          <w:rFonts w:ascii="Sylfaen" w:eastAsia="TimesNewRomanPSMT" w:hAnsi="Sylfaen" w:cs="Times New Roman"/>
          <w:sz w:val="24"/>
          <w:szCs w:val="24"/>
          <w:lang w:val="ka-GE"/>
        </w:rPr>
        <w:t xml:space="preserve">ამრიგად ეკონომიკა </w:t>
      </w:r>
      <w:r w:rsidR="00FE02BC">
        <w:rPr>
          <w:rFonts w:ascii="Sylfaen" w:eastAsia="TimesNewRomanPSMT" w:hAnsi="Sylfaen" w:cs="Times New Roman"/>
          <w:sz w:val="24"/>
          <w:szCs w:val="24"/>
          <w:lang w:val="ka-GE"/>
        </w:rPr>
        <w:t>გახდა ის მთავრი მა</w:t>
      </w:r>
      <w:r w:rsidR="0008041D">
        <w:rPr>
          <w:rFonts w:ascii="Sylfaen" w:eastAsia="TimesNewRomanPSMT" w:hAnsi="Sylfaen" w:cs="Times New Roman"/>
          <w:sz w:val="24"/>
          <w:szCs w:val="24"/>
          <w:lang w:val="ka-GE"/>
        </w:rPr>
        <w:t>მ</w:t>
      </w:r>
      <w:r w:rsidR="00FE02BC">
        <w:rPr>
          <w:rFonts w:ascii="Sylfaen" w:eastAsia="TimesNewRomanPSMT" w:hAnsi="Sylfaen" w:cs="Times New Roman"/>
          <w:sz w:val="24"/>
          <w:szCs w:val="24"/>
          <w:lang w:val="ka-GE"/>
        </w:rPr>
        <w:t>ო</w:t>
      </w:r>
      <w:r w:rsidR="00266889">
        <w:rPr>
          <w:rFonts w:ascii="Sylfaen" w:eastAsia="TimesNewRomanPSMT" w:hAnsi="Sylfaen" w:cs="Times New Roman"/>
          <w:sz w:val="24"/>
          <w:szCs w:val="24"/>
          <w:lang w:val="ka-GE"/>
        </w:rPr>
        <w:t>ძ</w:t>
      </w:r>
      <w:r w:rsidR="00FE02BC">
        <w:rPr>
          <w:rFonts w:ascii="Sylfaen" w:eastAsia="TimesNewRomanPSMT" w:hAnsi="Sylfaen" w:cs="Times New Roman"/>
          <w:sz w:val="24"/>
          <w:szCs w:val="24"/>
          <w:lang w:val="ka-GE"/>
        </w:rPr>
        <w:t>რავებელი ძალა</w:t>
      </w:r>
      <w:r w:rsidR="0008041D">
        <w:rPr>
          <w:rFonts w:ascii="Sylfaen" w:eastAsia="TimesNewRomanPSMT" w:hAnsi="Sylfaen" w:cs="Times New Roman"/>
          <w:sz w:val="24"/>
          <w:szCs w:val="24"/>
          <w:lang w:val="ka-GE"/>
        </w:rPr>
        <w:t xml:space="preserve">, რამაც ნიადაგი შეამზადა თურქეთისათვის რეგიონულ აქტორად გადაქევაში, ხოლო მოგვიანებით  ერდოღანის </w:t>
      </w:r>
      <w:r w:rsidR="00FE02BC">
        <w:rPr>
          <w:rFonts w:ascii="Sylfaen" w:eastAsia="TimesNewRomanPSMT" w:hAnsi="Sylfaen" w:cs="Times New Roman"/>
          <w:sz w:val="24"/>
          <w:szCs w:val="24"/>
          <w:lang w:val="ka-GE"/>
        </w:rPr>
        <w:t xml:space="preserve"> </w:t>
      </w:r>
      <w:r w:rsidR="00D86E59">
        <w:rPr>
          <w:rFonts w:ascii="Sylfaen" w:eastAsia="TimesNewRomanPSMT" w:hAnsi="Sylfaen" w:cs="Times New Roman"/>
          <w:sz w:val="24"/>
          <w:szCs w:val="24"/>
          <w:lang w:val="ka-GE"/>
        </w:rPr>
        <w:t xml:space="preserve">  </w:t>
      </w:r>
      <w:r w:rsidR="0008041D">
        <w:rPr>
          <w:rFonts w:ascii="Sylfaen" w:eastAsia="TimesNewRomanPSMT" w:hAnsi="Sylfaen" w:cs="Times New Roman"/>
          <w:sz w:val="24"/>
          <w:szCs w:val="24"/>
          <w:lang w:val="ka-GE"/>
        </w:rPr>
        <w:t>საგარეო პოლ</w:t>
      </w:r>
      <w:r w:rsidR="00266889">
        <w:rPr>
          <w:rFonts w:ascii="Sylfaen" w:eastAsia="TimesNewRomanPSMT" w:hAnsi="Sylfaen" w:cs="Times New Roman"/>
          <w:sz w:val="24"/>
          <w:szCs w:val="24"/>
          <w:lang w:val="ka-GE"/>
        </w:rPr>
        <w:t>ი</w:t>
      </w:r>
      <w:r w:rsidR="0008041D">
        <w:rPr>
          <w:rFonts w:ascii="Sylfaen" w:eastAsia="TimesNewRomanPSMT" w:hAnsi="Sylfaen" w:cs="Times New Roman"/>
          <w:sz w:val="24"/>
          <w:szCs w:val="24"/>
          <w:lang w:val="ka-GE"/>
        </w:rPr>
        <w:t>ტიკამ,რომელმაც ბალკანეთისა და პოსტ საბჭოთა ვექყნების გარდა, ახლო აღმოსავლეთის ვექტორიც გაა</w:t>
      </w:r>
      <w:r w:rsidR="00266889">
        <w:rPr>
          <w:rFonts w:ascii="Sylfaen" w:eastAsia="TimesNewRomanPSMT" w:hAnsi="Sylfaen" w:cs="Times New Roman"/>
          <w:sz w:val="24"/>
          <w:szCs w:val="24"/>
          <w:lang w:val="ka-GE"/>
        </w:rPr>
        <w:t>ძ</w:t>
      </w:r>
      <w:r w:rsidR="0008041D">
        <w:rPr>
          <w:rFonts w:ascii="Sylfaen" w:eastAsia="TimesNewRomanPSMT" w:hAnsi="Sylfaen" w:cs="Times New Roman"/>
          <w:sz w:val="24"/>
          <w:szCs w:val="24"/>
          <w:lang w:val="ka-GE"/>
        </w:rPr>
        <w:t>ლიერა თავის საგარეო პოლტიკაში</w:t>
      </w:r>
      <w:r w:rsidR="00266889">
        <w:rPr>
          <w:rFonts w:ascii="Sylfaen" w:eastAsia="TimesNewRomanPSMT" w:hAnsi="Sylfaen" w:cs="Times New Roman"/>
          <w:sz w:val="24"/>
          <w:szCs w:val="24"/>
          <w:lang w:val="ka-GE"/>
        </w:rPr>
        <w:t>,</w:t>
      </w:r>
      <w:r w:rsidR="0008041D">
        <w:rPr>
          <w:rFonts w:ascii="Sylfaen" w:eastAsia="TimesNewRomanPSMT" w:hAnsi="Sylfaen" w:cs="Times New Roman"/>
          <w:sz w:val="24"/>
          <w:szCs w:val="24"/>
          <w:lang w:val="ka-GE"/>
        </w:rPr>
        <w:t xml:space="preserve"> ფაქტიურად დაასრულა თურქეთის რეეგიონულ ძალად ჩამოყალიბ</w:t>
      </w:r>
      <w:r w:rsidR="00266889">
        <w:rPr>
          <w:rFonts w:ascii="Sylfaen" w:eastAsia="TimesNewRomanPSMT" w:hAnsi="Sylfaen" w:cs="Times New Roman"/>
          <w:sz w:val="24"/>
          <w:szCs w:val="24"/>
          <w:lang w:val="ka-GE"/>
        </w:rPr>
        <w:t>ე</w:t>
      </w:r>
      <w:r w:rsidR="0008041D">
        <w:rPr>
          <w:rFonts w:ascii="Sylfaen" w:eastAsia="TimesNewRomanPSMT" w:hAnsi="Sylfaen" w:cs="Times New Roman"/>
          <w:sz w:val="24"/>
          <w:szCs w:val="24"/>
          <w:lang w:val="ka-GE"/>
        </w:rPr>
        <w:t>ბის პროცესი.</w:t>
      </w:r>
    </w:p>
    <w:p w:rsidR="00A93576" w:rsidRPr="00873A7D" w:rsidRDefault="00A93576" w:rsidP="002B629D">
      <w:pPr>
        <w:autoSpaceDE w:val="0"/>
        <w:autoSpaceDN w:val="0"/>
        <w:adjustRightInd w:val="0"/>
        <w:spacing w:after="0" w:line="276" w:lineRule="auto"/>
        <w:rPr>
          <w:rFonts w:ascii="Times New Roman" w:eastAsia="TimesNewRomanPSMT" w:hAnsi="Times New Roman" w:cs="Times New Roman"/>
          <w:sz w:val="28"/>
          <w:szCs w:val="28"/>
          <w:lang w:val="ka-GE"/>
        </w:rPr>
      </w:pPr>
    </w:p>
    <w:p w:rsidR="00E7718B" w:rsidRDefault="00E7718B" w:rsidP="002B629D">
      <w:pPr>
        <w:pStyle w:val="NormalWeb"/>
        <w:shd w:val="clear" w:color="auto" w:fill="FFFFFF"/>
        <w:spacing w:before="0" w:beforeAutospacing="0" w:line="276" w:lineRule="auto"/>
        <w:rPr>
          <w:rFonts w:ascii="Arial" w:hAnsi="Arial" w:cs="Arial"/>
          <w:b/>
          <w:color w:val="212529"/>
          <w:sz w:val="27"/>
          <w:szCs w:val="27"/>
          <w:lang w:val="ru-RU"/>
        </w:rPr>
      </w:pPr>
    </w:p>
    <w:p w:rsidR="00266889" w:rsidRDefault="00266889" w:rsidP="002B629D">
      <w:pPr>
        <w:pStyle w:val="NormalWeb"/>
        <w:shd w:val="clear" w:color="auto" w:fill="FFFFFF"/>
        <w:spacing w:before="0" w:beforeAutospacing="0" w:line="276" w:lineRule="auto"/>
        <w:rPr>
          <w:rFonts w:ascii="Sylfaen" w:hAnsi="Sylfaen" w:cs="Arial"/>
          <w:b/>
          <w:color w:val="212529"/>
          <w:sz w:val="27"/>
          <w:szCs w:val="27"/>
          <w:lang w:val="ka-GE"/>
        </w:rPr>
      </w:pPr>
    </w:p>
    <w:p w:rsidR="00E7718B" w:rsidRDefault="00E7718B" w:rsidP="002B629D">
      <w:pPr>
        <w:pStyle w:val="NormalWeb"/>
        <w:shd w:val="clear" w:color="auto" w:fill="FFFFFF"/>
        <w:spacing w:before="0" w:beforeAutospacing="0" w:line="276" w:lineRule="auto"/>
        <w:rPr>
          <w:rFonts w:ascii="Sylfaen" w:hAnsi="Sylfaen" w:cs="Arial"/>
          <w:b/>
          <w:color w:val="212529"/>
          <w:sz w:val="27"/>
          <w:szCs w:val="27"/>
          <w:lang w:val="ka-GE"/>
        </w:rPr>
      </w:pPr>
      <w:r>
        <w:rPr>
          <w:rFonts w:ascii="Sylfaen" w:hAnsi="Sylfaen" w:cs="Arial"/>
          <w:b/>
          <w:color w:val="212529"/>
          <w:sz w:val="27"/>
          <w:szCs w:val="27"/>
          <w:lang w:val="ka-GE"/>
        </w:rPr>
        <w:lastRenderedPageBreak/>
        <w:t xml:space="preserve">რეჯებ ტაიპ ერდოღანის </w:t>
      </w:r>
      <w:r w:rsidR="00CB5DA4">
        <w:rPr>
          <w:rFonts w:ascii="Sylfaen" w:hAnsi="Sylfaen" w:cs="Arial"/>
          <w:b/>
          <w:color w:val="212529"/>
          <w:sz w:val="27"/>
          <w:szCs w:val="27"/>
          <w:lang w:val="ka-GE"/>
        </w:rPr>
        <w:t>ეპოქა</w:t>
      </w:r>
      <w:r>
        <w:rPr>
          <w:rFonts w:ascii="Sylfaen" w:hAnsi="Sylfaen" w:cs="Arial"/>
          <w:b/>
          <w:color w:val="212529"/>
          <w:sz w:val="27"/>
          <w:szCs w:val="27"/>
          <w:lang w:val="ka-GE"/>
        </w:rPr>
        <w:t xml:space="preserve"> თურქეთში </w:t>
      </w:r>
      <w:r w:rsidR="004B4E47">
        <w:rPr>
          <w:rFonts w:ascii="Sylfaen" w:hAnsi="Sylfaen" w:cs="Arial"/>
          <w:b/>
          <w:color w:val="212529"/>
          <w:sz w:val="27"/>
          <w:szCs w:val="27"/>
          <w:lang w:val="ka-GE"/>
        </w:rPr>
        <w:t xml:space="preserve">და </w:t>
      </w:r>
      <w:r w:rsidR="00CB5DA4">
        <w:rPr>
          <w:rFonts w:ascii="Sylfaen" w:hAnsi="Sylfaen" w:cs="Arial"/>
          <w:b/>
          <w:color w:val="212529"/>
          <w:sz w:val="27"/>
          <w:szCs w:val="27"/>
          <w:lang w:val="ka-GE"/>
        </w:rPr>
        <w:t xml:space="preserve">რეგიონულ ძალად ჩამოყალიბების ფორმაციის დაასასრული. </w:t>
      </w:r>
    </w:p>
    <w:p w:rsidR="00E7718B" w:rsidRDefault="00077C92" w:rsidP="002B629D">
      <w:pPr>
        <w:pStyle w:val="NormalWeb"/>
        <w:shd w:val="clear" w:color="auto" w:fill="FFFFFF"/>
        <w:spacing w:before="0" w:beforeAutospacing="0" w:line="276" w:lineRule="auto"/>
        <w:jc w:val="both"/>
        <w:rPr>
          <w:rFonts w:ascii="Sylfaen" w:hAnsi="Sylfaen"/>
          <w:lang w:val="ka-GE"/>
        </w:rPr>
      </w:pPr>
      <w:r w:rsidRPr="007003DE">
        <w:rPr>
          <w:rFonts w:ascii="Sylfaen" w:hAnsi="Sylfaen" w:cs="Arial"/>
          <w:color w:val="212529"/>
          <w:lang w:val="ka-GE"/>
        </w:rPr>
        <w:t>2000-იანი წლების დასაწყისში,როცა ერდოღანის სამართ</w:t>
      </w:r>
      <w:r w:rsidR="00266889">
        <w:rPr>
          <w:rFonts w:ascii="Sylfaen" w:hAnsi="Sylfaen" w:cs="Arial"/>
          <w:color w:val="212529"/>
          <w:lang w:val="ka-GE"/>
        </w:rPr>
        <w:t>ლ</w:t>
      </w:r>
      <w:r w:rsidRPr="007003DE">
        <w:rPr>
          <w:rFonts w:ascii="Sylfaen" w:hAnsi="Sylfaen" w:cs="Arial"/>
          <w:color w:val="212529"/>
          <w:lang w:val="ka-GE"/>
        </w:rPr>
        <w:t xml:space="preserve">ისა და განვითარების პარტია მოვიდა ხელისუფლებაში, ქვეყნის საგარეო პოლიტიკაში </w:t>
      </w:r>
      <w:r w:rsidR="007003DE" w:rsidRPr="007003DE">
        <w:rPr>
          <w:rFonts w:ascii="Sylfaen" w:hAnsi="Sylfaen" w:cs="Arial"/>
          <w:color w:val="212529"/>
          <w:lang w:val="ka-GE"/>
        </w:rPr>
        <w:t>ბალკანეთისა და პო</w:t>
      </w:r>
      <w:r w:rsidR="005760F0">
        <w:rPr>
          <w:rFonts w:ascii="Sylfaen" w:hAnsi="Sylfaen" w:cs="Arial"/>
          <w:color w:val="212529"/>
          <w:lang w:val="ka-GE"/>
        </w:rPr>
        <w:t>ს</w:t>
      </w:r>
      <w:r w:rsidR="007003DE" w:rsidRPr="007003DE">
        <w:rPr>
          <w:rFonts w:ascii="Sylfaen" w:hAnsi="Sylfaen" w:cs="Arial"/>
          <w:color w:val="212529"/>
          <w:lang w:val="ka-GE"/>
        </w:rPr>
        <w:t xml:space="preserve">ტ საბჭოთა ევრაზიული ქვეყმების გარდა, </w:t>
      </w:r>
      <w:r w:rsidRPr="007003DE">
        <w:rPr>
          <w:rFonts w:ascii="Sylfaen" w:hAnsi="Sylfaen" w:cs="Arial"/>
          <w:color w:val="212529"/>
          <w:lang w:val="ka-GE"/>
        </w:rPr>
        <w:t xml:space="preserve">განსკაუთრებით გააქტიურდა </w:t>
      </w:r>
      <w:r w:rsidR="007003DE" w:rsidRPr="007003DE">
        <w:rPr>
          <w:rFonts w:ascii="Sylfaen" w:hAnsi="Sylfaen" w:cs="Arial"/>
          <w:color w:val="212529"/>
          <w:lang w:val="ka-GE"/>
        </w:rPr>
        <w:t xml:space="preserve">შუა აღმოსავლეთის ვექტორიც. ზოგმა მკვლევარმა ამ პოლიტიკაში ნეოოსმანური სენტიმენტების გააქტიურება დაინახა,რომელიც გულისხმობდა </w:t>
      </w:r>
      <w:r w:rsidR="00266889">
        <w:rPr>
          <w:rFonts w:ascii="Sylfaen" w:hAnsi="Sylfaen" w:cs="Arial"/>
          <w:color w:val="212529"/>
          <w:lang w:val="ka-GE"/>
        </w:rPr>
        <w:t>მე-</w:t>
      </w:r>
      <w:r w:rsidR="007003DE" w:rsidRPr="007003DE">
        <w:rPr>
          <w:rFonts w:ascii="Sylfaen" w:hAnsi="Sylfaen" w:cs="Arial"/>
          <w:color w:val="212529"/>
          <w:lang w:val="ka-GE"/>
        </w:rPr>
        <w:t>16</w:t>
      </w:r>
      <w:r w:rsidR="00266889">
        <w:rPr>
          <w:rFonts w:ascii="Sylfaen" w:hAnsi="Sylfaen" w:cs="Arial"/>
          <w:color w:val="212529"/>
          <w:lang w:val="ka-GE"/>
        </w:rPr>
        <w:t>-ე</w:t>
      </w:r>
      <w:r w:rsidR="007003DE" w:rsidRPr="007003DE">
        <w:rPr>
          <w:rFonts w:ascii="Sylfaen" w:hAnsi="Sylfaen" w:cs="Arial"/>
          <w:color w:val="212529"/>
          <w:lang w:val="ka-GE"/>
        </w:rPr>
        <w:t xml:space="preserve"> საუკუნის ოსმლური იმპერიის გავლენის სფეროს აღდგენას.(</w:t>
      </w:r>
      <w:r w:rsidR="00E7718B" w:rsidRPr="007003DE">
        <w:rPr>
          <w:lang w:val="ka-GE"/>
        </w:rPr>
        <w:t xml:space="preserve"> </w:t>
      </w:r>
      <w:r w:rsidR="007003DE" w:rsidRPr="007003DE">
        <w:rPr>
          <w:rFonts w:asciiTheme="minorHAnsi" w:hAnsiTheme="minorHAnsi"/>
          <w:lang w:val="ka-GE"/>
        </w:rPr>
        <w:t>(</w:t>
      </w:r>
      <w:r w:rsidR="00E7718B" w:rsidRPr="007003DE">
        <w:rPr>
          <w:lang w:val="ka-GE"/>
        </w:rPr>
        <w:t>Arin, 2013; Fuller, 2007; Ta</w:t>
      </w:r>
      <w:r w:rsidR="00E7718B" w:rsidRPr="007003DE">
        <w:rPr>
          <w:rFonts w:eastAsia="TimesNewRomanPSMT"/>
          <w:lang w:val="ka-GE"/>
        </w:rPr>
        <w:t>ş</w:t>
      </w:r>
      <w:r w:rsidR="00E7718B" w:rsidRPr="007003DE">
        <w:rPr>
          <w:lang w:val="ka-GE"/>
        </w:rPr>
        <w:t>p</w:t>
      </w:r>
      <w:r w:rsidR="00E7718B" w:rsidRPr="007003DE">
        <w:rPr>
          <w:rFonts w:eastAsia="TimesNewRomanPSMT"/>
          <w:lang w:val="ka-GE"/>
        </w:rPr>
        <w:t>ı</w:t>
      </w:r>
      <w:r w:rsidR="00E7718B" w:rsidRPr="007003DE">
        <w:rPr>
          <w:lang w:val="ka-GE"/>
        </w:rPr>
        <w:t xml:space="preserve">nar,2008], </w:t>
      </w:r>
      <w:r w:rsidR="007003DE" w:rsidRPr="007003DE">
        <w:rPr>
          <w:rFonts w:ascii="Sylfaen" w:hAnsi="Sylfaen"/>
          <w:lang w:val="ka-GE"/>
        </w:rPr>
        <w:t xml:space="preserve">თუმცა ერდოღანმა თვითონ ამ პროცესს </w:t>
      </w:r>
      <w:r w:rsidR="00A37261">
        <w:rPr>
          <w:rFonts w:ascii="Sylfaen" w:hAnsi="Sylfaen"/>
          <w:lang w:val="ka-GE"/>
        </w:rPr>
        <w:t>„</w:t>
      </w:r>
      <w:r w:rsidR="007003DE" w:rsidRPr="007003DE">
        <w:rPr>
          <w:rFonts w:ascii="Sylfaen" w:hAnsi="Sylfaen"/>
          <w:lang w:val="ka-GE"/>
        </w:rPr>
        <w:t>შემობრუნება აღმოსავლეთისკენ</w:t>
      </w:r>
      <w:r w:rsidR="00A37261">
        <w:rPr>
          <w:rFonts w:ascii="Sylfaen" w:hAnsi="Sylfaen"/>
          <w:lang w:val="ka-GE"/>
        </w:rPr>
        <w:t>“</w:t>
      </w:r>
      <w:r w:rsidR="007003DE" w:rsidRPr="007003DE">
        <w:rPr>
          <w:rFonts w:ascii="Sylfaen" w:hAnsi="Sylfaen"/>
          <w:lang w:val="ka-GE"/>
        </w:rPr>
        <w:t xml:space="preserve"> უწოდა.</w:t>
      </w:r>
    </w:p>
    <w:p w:rsidR="006F2E46" w:rsidRDefault="005760F0" w:rsidP="002B629D">
      <w:pPr>
        <w:pStyle w:val="NormalWeb"/>
        <w:shd w:val="clear" w:color="auto" w:fill="FFFFFF"/>
        <w:spacing w:before="0" w:beforeAutospacing="0" w:line="276" w:lineRule="auto"/>
        <w:jc w:val="both"/>
        <w:rPr>
          <w:rFonts w:ascii="Sylfaen" w:hAnsi="Sylfaen"/>
          <w:lang w:val="ka-GE"/>
        </w:rPr>
      </w:pPr>
      <w:r>
        <w:rPr>
          <w:rFonts w:ascii="Sylfaen" w:hAnsi="Sylfaen"/>
          <w:lang w:val="ka-GE"/>
        </w:rPr>
        <w:t>ეკონომიკური განვითარების ტემპებ</w:t>
      </w:r>
      <w:r w:rsidR="00567D54">
        <w:rPr>
          <w:rFonts w:ascii="Sylfaen" w:hAnsi="Sylfaen"/>
          <w:lang w:val="ka-GE"/>
        </w:rPr>
        <w:t>თან ერთად</w:t>
      </w:r>
      <w:r>
        <w:rPr>
          <w:rFonts w:ascii="Sylfaen" w:hAnsi="Sylfaen"/>
          <w:lang w:val="ka-GE"/>
        </w:rPr>
        <w:t>,რაზეც ზემოთ გვქონდა საუბარი, ერდოღანის, როგორც პოლიტკური ლიდერის თვისებებმა და ამბიციებმა თურქეთის საგარეო პოლიტიკას უფრო მეტი სწორხაზოვნება და სიზუსტე შემატა</w:t>
      </w:r>
      <w:r w:rsidR="00567D54">
        <w:rPr>
          <w:rFonts w:ascii="Sylfaen" w:hAnsi="Sylfaen"/>
          <w:lang w:val="ka-GE"/>
        </w:rPr>
        <w:t>, რამაც საბოლოოდ მიიყვან ქვეყანა რეგიონული ლიდერის პოზიციაზე.</w:t>
      </w:r>
      <w:r>
        <w:rPr>
          <w:rFonts w:ascii="Sylfaen" w:hAnsi="Sylfaen"/>
          <w:lang w:val="ka-GE"/>
        </w:rPr>
        <w:t xml:space="preserve"> მარტო ეკონომიკური წინსვლა და თურქული ბიზნესის წარმატება ვერაფერს იზავდა, რომ არა </w:t>
      </w:r>
      <w:r w:rsidR="00567D54">
        <w:rPr>
          <w:rFonts w:ascii="Sylfaen" w:hAnsi="Sylfaen"/>
          <w:lang w:val="ka-GE"/>
        </w:rPr>
        <w:t xml:space="preserve">ერდოღანის ლიდერული თვისებები და მისი ადმინისტრაციის  აქტიურობა საგარეო პოლიტიკაში,რომელიც ითვალისწინებდა როგორც რბილი, ისე ხისტი ძალის გამოყენებას </w:t>
      </w:r>
      <w:r>
        <w:rPr>
          <w:rFonts w:ascii="Sylfaen" w:hAnsi="Sylfaen"/>
          <w:lang w:val="ka-GE"/>
        </w:rPr>
        <w:t xml:space="preserve"> </w:t>
      </w:r>
      <w:r w:rsidR="00567D54">
        <w:rPr>
          <w:rFonts w:ascii="Sylfaen" w:hAnsi="Sylfaen"/>
          <w:lang w:val="ka-GE"/>
        </w:rPr>
        <w:t>საგარეო პოლ</w:t>
      </w:r>
      <w:r w:rsidR="00266889">
        <w:rPr>
          <w:rFonts w:ascii="Sylfaen" w:hAnsi="Sylfaen"/>
          <w:lang w:val="ka-GE"/>
        </w:rPr>
        <w:t>ი</w:t>
      </w:r>
      <w:r w:rsidR="00567D54">
        <w:rPr>
          <w:rFonts w:ascii="Sylfaen" w:hAnsi="Sylfaen"/>
          <w:lang w:val="ka-GE"/>
        </w:rPr>
        <w:t>ტიკურ სტრატეგიებში.</w:t>
      </w:r>
      <w:r w:rsidR="00D039FB">
        <w:rPr>
          <w:rFonts w:ascii="Sylfaen" w:hAnsi="Sylfaen"/>
          <w:lang w:val="ka-GE"/>
        </w:rPr>
        <w:t xml:space="preserve"> ერ</w:t>
      </w:r>
      <w:r w:rsidR="00266889">
        <w:rPr>
          <w:rFonts w:ascii="Sylfaen" w:hAnsi="Sylfaen"/>
          <w:lang w:val="ka-GE"/>
        </w:rPr>
        <w:t>დ</w:t>
      </w:r>
      <w:r w:rsidR="00D039FB">
        <w:rPr>
          <w:rFonts w:ascii="Sylfaen" w:hAnsi="Sylfaen"/>
          <w:lang w:val="ka-GE"/>
        </w:rPr>
        <w:t>ოღანმა საგარეო საქმეთა მინისტრ  დავითოღლუსთან ერთად მნიშვნელოვნად შეცვალა საგ</w:t>
      </w:r>
      <w:r w:rsidR="00266889">
        <w:rPr>
          <w:rFonts w:ascii="Sylfaen" w:hAnsi="Sylfaen"/>
          <w:lang w:val="ka-GE"/>
        </w:rPr>
        <w:t>ა</w:t>
      </w:r>
      <w:r w:rsidR="00D039FB">
        <w:rPr>
          <w:rFonts w:ascii="Sylfaen" w:hAnsi="Sylfaen"/>
          <w:lang w:val="ka-GE"/>
        </w:rPr>
        <w:t>რეო პოლიტიკური სტრტეგია. თურთქეთმა უარი თქვა სეკულარულ იდენტობაზე და დაამკ</w:t>
      </w:r>
      <w:r w:rsidR="00266889">
        <w:rPr>
          <w:rFonts w:ascii="Sylfaen" w:hAnsi="Sylfaen"/>
          <w:lang w:val="ka-GE"/>
        </w:rPr>
        <w:t>ვი</w:t>
      </w:r>
      <w:r w:rsidR="00D039FB">
        <w:rPr>
          <w:rFonts w:ascii="Sylfaen" w:hAnsi="Sylfaen"/>
          <w:lang w:val="ka-GE"/>
        </w:rPr>
        <w:t>დრა მრავალასპექტიანი კავშირები</w:t>
      </w:r>
      <w:r w:rsidR="006F2E46">
        <w:rPr>
          <w:rFonts w:ascii="Sylfaen" w:hAnsi="Sylfaen"/>
          <w:lang w:val="ka-GE"/>
        </w:rPr>
        <w:t xml:space="preserve">, განსაკუთრებით იმ რეგიონბში,რომლებიც ადრე შედიოდნენ ოსმალეთის იმპერიაში. </w:t>
      </w:r>
    </w:p>
    <w:p w:rsidR="006F2E46" w:rsidRDefault="006F2E46" w:rsidP="002B629D">
      <w:pPr>
        <w:pStyle w:val="NormalWeb"/>
        <w:shd w:val="clear" w:color="auto" w:fill="FFFFFF"/>
        <w:spacing w:before="0" w:beforeAutospacing="0" w:line="276" w:lineRule="auto"/>
        <w:jc w:val="both"/>
        <w:rPr>
          <w:rFonts w:ascii="Sylfaen" w:hAnsi="Sylfaen"/>
          <w:lang w:val="ka-GE"/>
        </w:rPr>
      </w:pPr>
      <w:r>
        <w:rPr>
          <w:rFonts w:ascii="Sylfaen" w:hAnsi="Sylfaen"/>
          <w:lang w:val="ka-GE"/>
        </w:rPr>
        <w:t>ერდოღანის ლიდერობით შექმნილმა ეკონომიკ</w:t>
      </w:r>
      <w:r w:rsidR="00266889">
        <w:rPr>
          <w:rFonts w:ascii="Sylfaen" w:hAnsi="Sylfaen"/>
          <w:lang w:val="ka-GE"/>
        </w:rPr>
        <w:t>უ</w:t>
      </w:r>
      <w:r>
        <w:rPr>
          <w:rFonts w:ascii="Sylfaen" w:hAnsi="Sylfaen"/>
          <w:lang w:val="ka-GE"/>
        </w:rPr>
        <w:t>რმა, პოლიტიკურმა და კულტურულმა ურთ</w:t>
      </w:r>
      <w:r w:rsidR="00266889">
        <w:rPr>
          <w:rFonts w:ascii="Sylfaen" w:hAnsi="Sylfaen"/>
          <w:lang w:val="ka-GE"/>
        </w:rPr>
        <w:t>ი</w:t>
      </w:r>
      <w:r>
        <w:rPr>
          <w:rFonts w:ascii="Sylfaen" w:hAnsi="Sylfaen"/>
          <w:lang w:val="ka-GE"/>
        </w:rPr>
        <w:t>ერთობებმა საბოლოოდ აქციეს თურქეთი რეგიონულ ძლიერ ლიდერად. ბალკანურმა, კავკასიურმა, ცენტრალურ აზ</w:t>
      </w:r>
      <w:r w:rsidR="00266889">
        <w:rPr>
          <w:rFonts w:ascii="Sylfaen" w:hAnsi="Sylfaen"/>
          <w:lang w:val="ka-GE"/>
        </w:rPr>
        <w:t>ი</w:t>
      </w:r>
      <w:r>
        <w:rPr>
          <w:rFonts w:ascii="Sylfaen" w:hAnsi="Sylfaen"/>
          <w:lang w:val="ka-GE"/>
        </w:rPr>
        <w:t xml:space="preserve">ურმა, შუა აღმოსავლურმა და აღმოსავლეთ შეაზღვიპირეთის  </w:t>
      </w:r>
      <w:r w:rsidR="00D039FB">
        <w:rPr>
          <w:rFonts w:ascii="Sylfaen" w:hAnsi="Sylfaen"/>
          <w:lang w:val="ka-GE"/>
        </w:rPr>
        <w:t xml:space="preserve"> </w:t>
      </w:r>
      <w:r>
        <w:rPr>
          <w:rFonts w:ascii="Sylfaen" w:hAnsi="Sylfaen"/>
          <w:lang w:val="ka-GE"/>
        </w:rPr>
        <w:t xml:space="preserve">ვექტორების გააქტიურებამ, ხელი არ შეუშალა თურქეთს ამავე დროს დარჩენილიყო ნატოში </w:t>
      </w:r>
      <w:r w:rsidR="00266889">
        <w:rPr>
          <w:rFonts w:ascii="Sylfaen" w:hAnsi="Sylfaen"/>
          <w:lang w:val="ka-GE"/>
        </w:rPr>
        <w:t>ძ</w:t>
      </w:r>
      <w:r>
        <w:rPr>
          <w:rFonts w:ascii="Sylfaen" w:hAnsi="Sylfaen"/>
          <w:lang w:val="ka-GE"/>
        </w:rPr>
        <w:t>ლიერ მოთამაშედ და ევროკავშირის კანდიდატ ქვეყნად.</w:t>
      </w:r>
    </w:p>
    <w:p w:rsidR="0051577B" w:rsidRPr="00266889" w:rsidRDefault="00141C71" w:rsidP="002B629D">
      <w:pPr>
        <w:pStyle w:val="NormalWeb"/>
        <w:shd w:val="clear" w:color="auto" w:fill="FFFFFF"/>
        <w:spacing w:before="0" w:beforeAutospacing="0" w:line="276" w:lineRule="auto"/>
        <w:jc w:val="both"/>
        <w:rPr>
          <w:rFonts w:asciiTheme="minorHAnsi" w:hAnsiTheme="minorHAnsi"/>
          <w:lang w:val="ka-GE"/>
        </w:rPr>
      </w:pPr>
      <w:r>
        <w:rPr>
          <w:rFonts w:ascii="Sylfaen" w:hAnsi="Sylfaen"/>
          <w:lang w:val="ka-GE"/>
        </w:rPr>
        <w:t>პოლ</w:t>
      </w:r>
      <w:r w:rsidR="00266889">
        <w:rPr>
          <w:rFonts w:ascii="Sylfaen" w:hAnsi="Sylfaen"/>
          <w:lang w:val="ka-GE"/>
        </w:rPr>
        <w:t>ი</w:t>
      </w:r>
      <w:r>
        <w:rPr>
          <w:rFonts w:ascii="Sylfaen" w:hAnsi="Sylfaen"/>
          <w:lang w:val="ka-GE"/>
        </w:rPr>
        <w:t>ტიკური ვექტ</w:t>
      </w:r>
      <w:r w:rsidR="00266889">
        <w:rPr>
          <w:rFonts w:ascii="Sylfaen" w:hAnsi="Sylfaen"/>
          <w:lang w:val="ka-GE"/>
        </w:rPr>
        <w:t>ო</w:t>
      </w:r>
      <w:r>
        <w:rPr>
          <w:rFonts w:ascii="Sylfaen" w:hAnsi="Sylfaen"/>
          <w:lang w:val="ka-GE"/>
        </w:rPr>
        <w:t>რის კარდინალური ცვლილების გარდა ერდოღანი გამოირჩევა ძალიან მკაცრი და ხისტი პოლიტიკური გამოსვლებითაც,რითაც ხაზს უსვამს, რომ ის ძლიერი სახე</w:t>
      </w:r>
      <w:r w:rsidR="00266889">
        <w:rPr>
          <w:rFonts w:ascii="Sylfaen" w:hAnsi="Sylfaen"/>
          <w:lang w:val="ka-GE"/>
        </w:rPr>
        <w:t>ლმ</w:t>
      </w:r>
      <w:r>
        <w:rPr>
          <w:rFonts w:ascii="Sylfaen" w:hAnsi="Sylfaen"/>
          <w:lang w:val="ka-GE"/>
        </w:rPr>
        <w:t>წიფოს ლიდერია და მისი აზრი ანგარიშგასაწევია საერთაშორისო საზოგადოებისთვის. მკვლევარები განსაკუთრებით აღნიშნავენ ერდოღანის 2019 წლის სექტემბრის გამოსვლას გაეროს  გენერალურ ასამ</w:t>
      </w:r>
      <w:r w:rsidR="00643776">
        <w:rPr>
          <w:rFonts w:ascii="Sylfaen" w:hAnsi="Sylfaen"/>
          <w:lang w:val="ka-GE"/>
        </w:rPr>
        <w:t>ბ</w:t>
      </w:r>
      <w:r>
        <w:rPr>
          <w:rFonts w:ascii="Sylfaen" w:hAnsi="Sylfaen"/>
          <w:lang w:val="ka-GE"/>
        </w:rPr>
        <w:t>ლეაზე,</w:t>
      </w:r>
      <w:r w:rsidR="001A08F1">
        <w:rPr>
          <w:rFonts w:ascii="Sylfaen" w:hAnsi="Sylfaen"/>
          <w:lang w:val="ka-GE"/>
        </w:rPr>
        <w:t xml:space="preserve"> სადაც მან წარმოაჩინა თავი,როგორც მსოფლიო ახალი  წესრიგის</w:t>
      </w:r>
      <w:r w:rsidR="00266889">
        <w:rPr>
          <w:rFonts w:ascii="Sylfaen" w:hAnsi="Sylfaen"/>
          <w:lang w:val="ka-GE"/>
        </w:rPr>
        <w:t xml:space="preserve"> </w:t>
      </w:r>
      <w:r w:rsidR="0051577B">
        <w:rPr>
          <w:rFonts w:ascii="Sylfaen" w:hAnsi="Sylfaen"/>
          <w:lang w:val="ka-GE"/>
        </w:rPr>
        <w:t xml:space="preserve">ჩამოყალიბების </w:t>
      </w:r>
      <w:r w:rsidR="00266889">
        <w:rPr>
          <w:rFonts w:ascii="Sylfaen" w:hAnsi="Sylfaen"/>
          <w:lang w:val="ka-GE"/>
        </w:rPr>
        <w:t>მომხრემ</w:t>
      </w:r>
      <w:r w:rsidR="001A08F1">
        <w:rPr>
          <w:rFonts w:ascii="Sylfaen" w:hAnsi="Sylfaen"/>
          <w:lang w:val="ka-GE"/>
        </w:rPr>
        <w:t xml:space="preserve">, </w:t>
      </w:r>
      <w:r w:rsidR="0051577B">
        <w:rPr>
          <w:rFonts w:ascii="Sylfaen" w:hAnsi="Sylfaen"/>
          <w:lang w:val="ka-GE"/>
        </w:rPr>
        <w:t xml:space="preserve">მსოფლიო </w:t>
      </w:r>
      <w:r w:rsidR="001A08F1">
        <w:rPr>
          <w:rFonts w:ascii="Sylfaen" w:hAnsi="Sylfaen"/>
          <w:lang w:val="ka-GE"/>
        </w:rPr>
        <w:t>სამარ</w:t>
      </w:r>
      <w:r w:rsidR="0051577B">
        <w:rPr>
          <w:rFonts w:ascii="Sylfaen" w:hAnsi="Sylfaen"/>
          <w:lang w:val="ka-GE"/>
        </w:rPr>
        <w:t>თ</w:t>
      </w:r>
      <w:r w:rsidR="00266889">
        <w:rPr>
          <w:rFonts w:ascii="Sylfaen" w:hAnsi="Sylfaen"/>
          <w:lang w:val="ka-GE"/>
        </w:rPr>
        <w:t>ლ</w:t>
      </w:r>
      <w:r w:rsidR="001A08F1">
        <w:rPr>
          <w:rFonts w:ascii="Sylfaen" w:hAnsi="Sylfaen"/>
          <w:lang w:val="ka-GE"/>
        </w:rPr>
        <w:t>იანობისთვის</w:t>
      </w:r>
      <w:r w:rsidR="0051577B">
        <w:rPr>
          <w:rFonts w:ascii="Sylfaen" w:hAnsi="Sylfaen"/>
          <w:lang w:val="ka-GE"/>
        </w:rPr>
        <w:t xml:space="preserve"> მებრძოლმა ლიდერმა და მუსლიმთ</w:t>
      </w:r>
      <w:r w:rsidR="00266889">
        <w:rPr>
          <w:rFonts w:ascii="Sylfaen" w:hAnsi="Sylfaen"/>
          <w:lang w:val="ka-GE"/>
        </w:rPr>
        <w:t>ა</w:t>
      </w:r>
      <w:r w:rsidR="0051577B">
        <w:rPr>
          <w:rFonts w:ascii="Sylfaen" w:hAnsi="Sylfaen"/>
          <w:lang w:val="ka-GE"/>
        </w:rPr>
        <w:t xml:space="preserve"> ინტერესების დამცველმა </w:t>
      </w:r>
      <w:r w:rsidR="0051577B">
        <w:rPr>
          <w:rFonts w:ascii="Sylfaen" w:hAnsi="Sylfaen"/>
          <w:lang w:val="ka-GE"/>
        </w:rPr>
        <w:lastRenderedPageBreak/>
        <w:t xml:space="preserve">მთელს მსოფლიოში. </w:t>
      </w:r>
      <w:r w:rsidR="00EF5E56" w:rsidRPr="00266889">
        <w:rPr>
          <w:rFonts w:ascii="Sylfaen" w:hAnsi="Sylfaen"/>
          <w:lang w:val="ka-GE"/>
        </w:rPr>
        <w:t xml:space="preserve">( </w:t>
      </w:r>
      <w:r w:rsidR="00266889" w:rsidRPr="00266889">
        <w:rPr>
          <w:bCs/>
          <w:color w:val="0F1111"/>
          <w:kern w:val="36"/>
          <w:lang w:val="ka-GE"/>
        </w:rPr>
        <w:t xml:space="preserve">The World is bigger than Five. </w:t>
      </w:r>
      <w:r w:rsidR="00266889" w:rsidRPr="00EF5E56">
        <w:rPr>
          <w:bCs/>
          <w:color w:val="0F1111"/>
          <w:kern w:val="36"/>
        </w:rPr>
        <w:t>A Salutary Manifesto of Turkey’s New International Outlook</w:t>
      </w:r>
      <w:r w:rsidR="00266889">
        <w:rPr>
          <w:rFonts w:asciiTheme="minorHAnsi" w:hAnsiTheme="minorHAnsi"/>
          <w:bCs/>
          <w:color w:val="0F1111"/>
          <w:kern w:val="36"/>
          <w:lang w:val="ka-GE"/>
        </w:rPr>
        <w:t>)</w:t>
      </w:r>
    </w:p>
    <w:p w:rsidR="005034DA" w:rsidRDefault="0051577B" w:rsidP="002B629D">
      <w:pPr>
        <w:pStyle w:val="NormalWeb"/>
        <w:shd w:val="clear" w:color="auto" w:fill="FFFFFF"/>
        <w:spacing w:before="0" w:beforeAutospacing="0" w:line="276" w:lineRule="auto"/>
        <w:jc w:val="both"/>
        <w:rPr>
          <w:rFonts w:ascii="Sylfaen" w:hAnsi="Sylfaen"/>
          <w:lang w:val="ka-GE"/>
        </w:rPr>
      </w:pPr>
      <w:r>
        <w:rPr>
          <w:rFonts w:ascii="Sylfaen" w:hAnsi="Sylfaen"/>
          <w:lang w:val="ka-GE"/>
        </w:rPr>
        <w:t>გაეროს ეს ასაბლეა იმით იყო სა</w:t>
      </w:r>
      <w:r w:rsidR="009657B4">
        <w:rPr>
          <w:rFonts w:ascii="Sylfaen" w:hAnsi="Sylfaen"/>
          <w:lang w:val="ka-GE"/>
        </w:rPr>
        <w:t>ე</w:t>
      </w:r>
      <w:r>
        <w:rPr>
          <w:rFonts w:ascii="Sylfaen" w:hAnsi="Sylfaen"/>
          <w:lang w:val="ka-GE"/>
        </w:rPr>
        <w:t>რთაშორ</w:t>
      </w:r>
      <w:r w:rsidR="009657B4">
        <w:rPr>
          <w:rFonts w:ascii="Sylfaen" w:hAnsi="Sylfaen"/>
          <w:lang w:val="ka-GE"/>
        </w:rPr>
        <w:t>ი</w:t>
      </w:r>
      <w:r>
        <w:rPr>
          <w:rFonts w:ascii="Sylfaen" w:hAnsi="Sylfaen"/>
          <w:lang w:val="ka-GE"/>
        </w:rPr>
        <w:t>სო მიმომხილველებისთვის დასამახსოვრებელი,რომ ერდოღანმა</w:t>
      </w:r>
      <w:r w:rsidR="00141C71">
        <w:rPr>
          <w:rFonts w:ascii="Sylfaen" w:hAnsi="Sylfaen"/>
          <w:lang w:val="ka-GE"/>
        </w:rPr>
        <w:t xml:space="preserve"> მკაცრად გააკრიტიკა არსებული</w:t>
      </w:r>
      <w:r>
        <w:rPr>
          <w:rFonts w:ascii="Sylfaen" w:hAnsi="Sylfaen"/>
          <w:lang w:val="ka-GE"/>
        </w:rPr>
        <w:t xml:space="preserve"> მსოფლიო </w:t>
      </w:r>
      <w:r w:rsidR="009657B4">
        <w:rPr>
          <w:rFonts w:ascii="Sylfaen" w:hAnsi="Sylfaen"/>
          <w:lang w:val="ka-GE"/>
        </w:rPr>
        <w:t>წ</w:t>
      </w:r>
      <w:r>
        <w:rPr>
          <w:rFonts w:ascii="Sylfaen" w:hAnsi="Sylfaen"/>
          <w:lang w:val="ka-GE"/>
        </w:rPr>
        <w:t xml:space="preserve">ესრიგის </w:t>
      </w:r>
      <w:r w:rsidR="00141C71">
        <w:rPr>
          <w:rFonts w:ascii="Sylfaen" w:hAnsi="Sylfaen"/>
          <w:lang w:val="ka-GE"/>
        </w:rPr>
        <w:t xml:space="preserve"> მოცემულობა და მიემხრო „ხუთზე მეტი სამყაროს შექმნას“ ( იგულისხმება </w:t>
      </w:r>
      <w:r w:rsidR="00643776">
        <w:rPr>
          <w:rFonts w:ascii="Sylfaen" w:hAnsi="Sylfaen"/>
          <w:lang w:val="ka-GE"/>
        </w:rPr>
        <w:t>გაეროს უშიშროების საბჭოს 5 მუდმვი წევრი) მან ხისტად გააკრიტიკა გაერ</w:t>
      </w:r>
      <w:r w:rsidR="009657B4">
        <w:rPr>
          <w:rFonts w:ascii="Sylfaen" w:hAnsi="Sylfaen"/>
          <w:lang w:val="ka-GE"/>
        </w:rPr>
        <w:t>ო</w:t>
      </w:r>
      <w:r w:rsidR="00643776">
        <w:rPr>
          <w:rFonts w:ascii="Sylfaen" w:hAnsi="Sylfaen"/>
          <w:lang w:val="ka-GE"/>
        </w:rPr>
        <w:t>ს მიერ არსებული მნიშვნელოვანი გადაწყვტილების მიღების მექანიზმები საერთა</w:t>
      </w:r>
      <w:r w:rsidR="009657B4">
        <w:rPr>
          <w:rFonts w:ascii="Sylfaen" w:hAnsi="Sylfaen"/>
          <w:lang w:val="ka-GE"/>
        </w:rPr>
        <w:t>შ</w:t>
      </w:r>
      <w:r w:rsidR="00643776">
        <w:rPr>
          <w:rFonts w:ascii="Sylfaen" w:hAnsi="Sylfaen"/>
          <w:lang w:val="ka-GE"/>
        </w:rPr>
        <w:t>ორისო უსაფრთხოებისა და სტაბილურობის საკითხებთან დაკავშირებით,როცა მხოლოდ 5 ს</w:t>
      </w:r>
      <w:r w:rsidR="009657B4">
        <w:rPr>
          <w:rFonts w:ascii="Sylfaen" w:hAnsi="Sylfaen"/>
          <w:lang w:val="ka-GE"/>
        </w:rPr>
        <w:t>ა</w:t>
      </w:r>
      <w:r w:rsidR="00643776">
        <w:rPr>
          <w:rFonts w:ascii="Sylfaen" w:hAnsi="Sylfaen"/>
          <w:lang w:val="ka-GE"/>
        </w:rPr>
        <w:t>ხე</w:t>
      </w:r>
      <w:r w:rsidR="009657B4">
        <w:rPr>
          <w:rFonts w:ascii="Sylfaen" w:hAnsi="Sylfaen"/>
          <w:lang w:val="ka-GE"/>
        </w:rPr>
        <w:t>ლმ</w:t>
      </w:r>
      <w:r w:rsidR="00643776">
        <w:rPr>
          <w:rFonts w:ascii="Sylfaen" w:hAnsi="Sylfaen"/>
          <w:lang w:val="ka-GE"/>
        </w:rPr>
        <w:t xml:space="preserve">წიფოზეა დამოკიდებული კაცობრიობის ბედი. ერდოღანმა აღნიშნა,რომ არსებული კანონები გაეროში შეიქმნა მეორე მსოფლიო ომის შემდეგ და დღეს ის ვეღარ ასახავს თანამედროვე მსოფლიოს გამოწვევებს. მან ასევე აღნიშნა,რომ </w:t>
      </w:r>
      <w:r w:rsidR="001A08F1">
        <w:rPr>
          <w:rFonts w:ascii="Sylfaen" w:hAnsi="Sylfaen"/>
          <w:lang w:val="ka-GE"/>
        </w:rPr>
        <w:t>თანა</w:t>
      </w:r>
      <w:r w:rsidR="009657B4">
        <w:rPr>
          <w:rFonts w:ascii="Sylfaen" w:hAnsi="Sylfaen"/>
          <w:lang w:val="ka-GE"/>
        </w:rPr>
        <w:t>მ</w:t>
      </w:r>
      <w:r w:rsidR="001A08F1">
        <w:rPr>
          <w:rFonts w:ascii="Sylfaen" w:hAnsi="Sylfaen"/>
          <w:lang w:val="ka-GE"/>
        </w:rPr>
        <w:t>ედროვე მსოფლიო</w:t>
      </w:r>
      <w:r w:rsidR="009657B4">
        <w:rPr>
          <w:rFonts w:ascii="Sylfaen" w:hAnsi="Sylfaen"/>
          <w:lang w:val="ka-GE"/>
        </w:rPr>
        <w:t>,</w:t>
      </w:r>
      <w:r w:rsidR="001A08F1">
        <w:rPr>
          <w:rFonts w:ascii="Sylfaen" w:hAnsi="Sylfaen"/>
          <w:lang w:val="ka-GE"/>
        </w:rPr>
        <w:t xml:space="preserve"> სამართლიანობის კრიზისსაც შეეჯახა. არ შეიძლება,რომ სამყაროს ერთი მცირე ნაწილი მატერიალურ ფუფუნებასა და კე</w:t>
      </w:r>
      <w:r w:rsidR="009657B4">
        <w:rPr>
          <w:rFonts w:ascii="Sylfaen" w:hAnsi="Sylfaen"/>
          <w:lang w:val="ka-GE"/>
        </w:rPr>
        <w:t>თ</w:t>
      </w:r>
      <w:r w:rsidR="001A08F1">
        <w:rPr>
          <w:rFonts w:ascii="Sylfaen" w:hAnsi="Sylfaen"/>
          <w:lang w:val="ka-GE"/>
        </w:rPr>
        <w:t>ილდღეობაში ცხვრობდეს</w:t>
      </w:r>
      <w:r>
        <w:rPr>
          <w:rFonts w:ascii="Sylfaen" w:hAnsi="Sylfaen"/>
          <w:lang w:val="ka-GE"/>
        </w:rPr>
        <w:t>, მაშინ ორცა დანარჩენი 2 მილიარდი მსოფლიოს მოსახლეობა სსიღარიბის ზღ</w:t>
      </w:r>
      <w:r w:rsidR="003F748F">
        <w:rPr>
          <w:rFonts w:ascii="Sylfaen" w:hAnsi="Sylfaen"/>
          <w:lang w:val="ka-GE"/>
        </w:rPr>
        <w:t>ვა</w:t>
      </w:r>
      <w:r>
        <w:rPr>
          <w:rFonts w:ascii="Sylfaen" w:hAnsi="Sylfaen"/>
          <w:lang w:val="ka-GE"/>
        </w:rPr>
        <w:t xml:space="preserve">რს მიღმა ცხოვრობს, </w:t>
      </w:r>
      <w:r w:rsidR="003F748F">
        <w:rPr>
          <w:rFonts w:ascii="Sylfaen" w:hAnsi="Sylfaen"/>
          <w:lang w:val="ka-GE"/>
        </w:rPr>
        <w:t>ხ</w:t>
      </w:r>
      <w:r>
        <w:rPr>
          <w:rFonts w:ascii="Sylfaen" w:hAnsi="Sylfaen"/>
          <w:lang w:val="ka-GE"/>
        </w:rPr>
        <w:t xml:space="preserve">ოლო 1 მილიარდი შიმშილობს. </w:t>
      </w:r>
      <w:r w:rsidR="003F748F">
        <w:rPr>
          <w:rFonts w:ascii="Sylfaen" w:hAnsi="Sylfaen"/>
          <w:lang w:val="ka-GE"/>
        </w:rPr>
        <w:t>სამყაროს მომავალი მხოლოდ 5 სახლმწიფოზე არ უნდა იყოს დამოკიდებული და საჭიროა ძირეული რეფორმების გატარება. ამავე დროს თავის გამოსვლაში თუ</w:t>
      </w:r>
      <w:r w:rsidR="00304995">
        <w:rPr>
          <w:rFonts w:ascii="Sylfaen" w:hAnsi="Sylfaen"/>
          <w:lang w:val="ka-GE"/>
        </w:rPr>
        <w:t>რ</w:t>
      </w:r>
      <w:r w:rsidR="003F748F">
        <w:rPr>
          <w:rFonts w:ascii="Sylfaen" w:hAnsi="Sylfaen"/>
          <w:lang w:val="ka-GE"/>
        </w:rPr>
        <w:t>ქეთ</w:t>
      </w:r>
      <w:r w:rsidR="00304995">
        <w:rPr>
          <w:rFonts w:ascii="Sylfaen" w:hAnsi="Sylfaen"/>
          <w:lang w:val="ka-GE"/>
        </w:rPr>
        <w:t>ი</w:t>
      </w:r>
      <w:r w:rsidR="003F748F">
        <w:rPr>
          <w:rFonts w:ascii="Sylfaen" w:hAnsi="Sylfaen"/>
          <w:lang w:val="ka-GE"/>
        </w:rPr>
        <w:t>ს ლიდერი მუსლიმების უფლებების შელახვასაც შეეხო მს</w:t>
      </w:r>
      <w:r w:rsidR="009657B4">
        <w:rPr>
          <w:rFonts w:ascii="Sylfaen" w:hAnsi="Sylfaen"/>
          <w:lang w:val="ka-GE"/>
        </w:rPr>
        <w:t>ო</w:t>
      </w:r>
      <w:r w:rsidR="003F748F">
        <w:rPr>
          <w:rFonts w:ascii="Sylfaen" w:hAnsi="Sylfaen"/>
          <w:lang w:val="ka-GE"/>
        </w:rPr>
        <w:t>ფლიო მასშტაბით</w:t>
      </w:r>
      <w:r w:rsidR="009657B4">
        <w:rPr>
          <w:rFonts w:ascii="Sylfaen" w:hAnsi="Sylfaen"/>
          <w:lang w:val="ka-GE"/>
        </w:rPr>
        <w:t>:</w:t>
      </w:r>
      <w:r w:rsidR="003F748F">
        <w:rPr>
          <w:rFonts w:ascii="Sylfaen" w:hAnsi="Sylfaen"/>
          <w:lang w:val="ka-GE"/>
        </w:rPr>
        <w:t xml:space="preserve"> ქაშმირში, პალესტინაში, სამხრეთ კავკასიაში,  ჩრდილო დასავლეთ ჩინეთში, ბალკანეთსა და </w:t>
      </w:r>
      <w:r w:rsidR="009657B4">
        <w:rPr>
          <w:rFonts w:ascii="Sylfaen" w:hAnsi="Sylfaen"/>
          <w:lang w:val="ka-GE"/>
        </w:rPr>
        <w:t>ჩ</w:t>
      </w:r>
      <w:r w:rsidR="003F748F">
        <w:rPr>
          <w:rFonts w:ascii="Sylfaen" w:hAnsi="Sylfaen"/>
          <w:lang w:val="ka-GE"/>
        </w:rPr>
        <w:t xml:space="preserve">რდილო აფრიკაში. </w:t>
      </w:r>
      <w:r w:rsidR="009657B4">
        <w:rPr>
          <w:rFonts w:ascii="Sylfaen" w:hAnsi="Sylfaen"/>
          <w:lang w:val="ka-GE"/>
        </w:rPr>
        <w:t>ხ</w:t>
      </w:r>
      <w:r w:rsidR="003F748F">
        <w:rPr>
          <w:rFonts w:ascii="Sylfaen" w:hAnsi="Sylfaen"/>
          <w:lang w:val="ka-GE"/>
        </w:rPr>
        <w:t>აზი გაუსვა,რომ მუსლიმთა შევიწროვების ხარჯზე ანკარა არ დაუშვებს ახალი მსოფლიო წესრიგის ჩამოყალიბებას. განზე არ დარჩენილა</w:t>
      </w:r>
      <w:r w:rsidR="009657B4">
        <w:rPr>
          <w:rFonts w:ascii="Sylfaen" w:hAnsi="Sylfaen"/>
          <w:lang w:val="ka-GE"/>
        </w:rPr>
        <w:t xml:space="preserve">ნ არც </w:t>
      </w:r>
      <w:r w:rsidR="003F748F">
        <w:rPr>
          <w:rFonts w:ascii="Sylfaen" w:hAnsi="Sylfaen"/>
          <w:lang w:val="ka-GE"/>
        </w:rPr>
        <w:t xml:space="preserve"> ბირთვული კლუბის წევრი ქვეყნებიც. ერდოღანმა ხაზგასმით აღნიშნა, რომ ან ყველამ უნდა უარი თქვა ბრითვულ შეიარაღებაზე ან ყველას  უნდა მიეცეს</w:t>
      </w:r>
      <w:r w:rsidR="009657B4">
        <w:rPr>
          <w:rFonts w:ascii="Sylfaen" w:hAnsi="Sylfaen"/>
          <w:lang w:val="ka-GE"/>
        </w:rPr>
        <w:t xml:space="preserve"> უფლება</w:t>
      </w:r>
      <w:r w:rsidR="003F748F">
        <w:rPr>
          <w:rFonts w:ascii="Sylfaen" w:hAnsi="Sylfaen"/>
          <w:lang w:val="ka-GE"/>
        </w:rPr>
        <w:t xml:space="preserve"> მის წარმოებაზე. </w:t>
      </w:r>
    </w:p>
    <w:p w:rsidR="00392DA9" w:rsidRPr="00141C71" w:rsidRDefault="00392DA9" w:rsidP="002B629D">
      <w:pPr>
        <w:pStyle w:val="NormalWeb"/>
        <w:shd w:val="clear" w:color="auto" w:fill="FFFFFF"/>
        <w:spacing w:before="0" w:beforeAutospacing="0" w:line="276" w:lineRule="auto"/>
        <w:jc w:val="both"/>
        <w:rPr>
          <w:sz w:val="28"/>
          <w:szCs w:val="28"/>
          <w:lang w:val="ka-GE"/>
        </w:rPr>
      </w:pPr>
      <w:r>
        <w:rPr>
          <w:rFonts w:ascii="Sylfaen" w:hAnsi="Sylfaen"/>
          <w:lang w:val="ka-GE"/>
        </w:rPr>
        <w:t xml:space="preserve">ბეევრმა მიმომხილველმა რეჯებ ტაიპ ერდოღანის ეს გამოსვლა აღიქვა,როგორც თურქეთსი საგარეო ხედვა მსოფლიო წესრიგის მიმართ. ამ გამოსვლით თურქეთის </w:t>
      </w:r>
      <w:r w:rsidR="00F64E87">
        <w:rPr>
          <w:rFonts w:ascii="Sylfaen" w:hAnsi="Sylfaen"/>
          <w:lang w:val="ka-GE"/>
        </w:rPr>
        <w:t>პრეზიდენტმა</w:t>
      </w:r>
      <w:r>
        <w:rPr>
          <w:rFonts w:ascii="Sylfaen" w:hAnsi="Sylfaen"/>
          <w:lang w:val="ka-GE"/>
        </w:rPr>
        <w:t xml:space="preserve"> აჩვენა არა მარტო მისი</w:t>
      </w:r>
      <w:r w:rsidR="00F64E87">
        <w:rPr>
          <w:rFonts w:ascii="Sylfaen" w:hAnsi="Sylfaen"/>
          <w:lang w:val="ka-GE"/>
        </w:rPr>
        <w:t>,</w:t>
      </w:r>
      <w:r>
        <w:rPr>
          <w:rFonts w:ascii="Sylfaen" w:hAnsi="Sylfaen"/>
          <w:lang w:val="ka-GE"/>
        </w:rPr>
        <w:t xml:space="preserve"> როგორც რეგიონული ლიდ</w:t>
      </w:r>
      <w:r w:rsidR="00F64E87">
        <w:rPr>
          <w:rFonts w:ascii="Sylfaen" w:hAnsi="Sylfaen"/>
          <w:lang w:val="ka-GE"/>
        </w:rPr>
        <w:t>ე</w:t>
      </w:r>
      <w:r>
        <w:rPr>
          <w:rFonts w:ascii="Sylfaen" w:hAnsi="Sylfaen"/>
          <w:lang w:val="ka-GE"/>
        </w:rPr>
        <w:t xml:space="preserve">რის როლი, არამედ </w:t>
      </w:r>
      <w:r w:rsidR="00F64E87">
        <w:rPr>
          <w:rFonts w:ascii="Sylfaen" w:hAnsi="Sylfaen"/>
          <w:lang w:val="ka-GE"/>
        </w:rPr>
        <w:t>ა</w:t>
      </w:r>
      <w:r>
        <w:rPr>
          <w:rFonts w:ascii="Sylfaen" w:hAnsi="Sylfaen"/>
          <w:lang w:val="ka-GE"/>
        </w:rPr>
        <w:t>მბიციაც, რომ თურქეთს მომავალში გლობალურ აქტორად გადაქცევაც შეუ</w:t>
      </w:r>
      <w:r w:rsidR="00F64E87">
        <w:rPr>
          <w:rFonts w:ascii="Sylfaen" w:hAnsi="Sylfaen"/>
          <w:lang w:val="ka-GE"/>
        </w:rPr>
        <w:t>ძ</w:t>
      </w:r>
      <w:r>
        <w:rPr>
          <w:rFonts w:ascii="Sylfaen" w:hAnsi="Sylfaen"/>
          <w:lang w:val="ka-GE"/>
        </w:rPr>
        <w:t>ლია და აქვს კიდეც ამისი პოტენციალი.</w:t>
      </w:r>
    </w:p>
    <w:p w:rsidR="00E7718B" w:rsidRPr="00141C71" w:rsidRDefault="00E7718B" w:rsidP="002B629D">
      <w:pPr>
        <w:pStyle w:val="NormalWeb"/>
        <w:shd w:val="clear" w:color="auto" w:fill="FFFFFF"/>
        <w:spacing w:before="0" w:beforeAutospacing="0" w:line="276" w:lineRule="auto"/>
        <w:rPr>
          <w:rFonts w:ascii="Arial" w:hAnsi="Arial" w:cs="Arial"/>
          <w:b/>
          <w:color w:val="212529"/>
          <w:sz w:val="27"/>
          <w:szCs w:val="27"/>
          <w:lang w:val="ka-GE"/>
        </w:rPr>
      </w:pPr>
    </w:p>
    <w:p w:rsidR="00E7718B" w:rsidRDefault="00E7718B" w:rsidP="002B629D">
      <w:pPr>
        <w:pStyle w:val="NormalWeb"/>
        <w:shd w:val="clear" w:color="auto" w:fill="FFFFFF"/>
        <w:spacing w:before="0" w:beforeAutospacing="0" w:line="276" w:lineRule="auto"/>
        <w:rPr>
          <w:rFonts w:ascii="Sylfaen" w:hAnsi="Sylfaen" w:cs="Arial"/>
          <w:b/>
          <w:color w:val="212529"/>
          <w:sz w:val="27"/>
          <w:szCs w:val="27"/>
          <w:lang w:val="ka-GE"/>
        </w:rPr>
      </w:pPr>
      <w:r>
        <w:rPr>
          <w:rFonts w:ascii="Sylfaen" w:hAnsi="Sylfaen" w:cs="Arial"/>
          <w:b/>
          <w:color w:val="212529"/>
          <w:sz w:val="27"/>
          <w:szCs w:val="27"/>
          <w:lang w:val="ka-GE"/>
        </w:rPr>
        <w:t>დასკვნა</w:t>
      </w:r>
    </w:p>
    <w:p w:rsidR="00392DA9" w:rsidRDefault="00392DA9" w:rsidP="002B629D">
      <w:pPr>
        <w:pStyle w:val="NormalWeb"/>
        <w:shd w:val="clear" w:color="auto" w:fill="FFFFFF"/>
        <w:spacing w:before="0" w:beforeAutospacing="0" w:line="276" w:lineRule="auto"/>
        <w:jc w:val="both"/>
        <w:rPr>
          <w:rFonts w:ascii="Sylfaen" w:hAnsi="Sylfaen" w:cs="Arial"/>
          <w:color w:val="212529"/>
          <w:lang w:val="ka-GE"/>
        </w:rPr>
      </w:pPr>
      <w:r w:rsidRPr="00392DA9">
        <w:rPr>
          <w:rFonts w:ascii="Sylfaen" w:hAnsi="Sylfaen" w:cs="Arial"/>
          <w:color w:val="212529"/>
          <w:lang w:val="ka-GE"/>
        </w:rPr>
        <w:t>ცივი ომის დროს საერთა</w:t>
      </w:r>
      <w:r w:rsidR="00C36537">
        <w:rPr>
          <w:rFonts w:ascii="Sylfaen" w:hAnsi="Sylfaen" w:cs="Arial"/>
          <w:color w:val="212529"/>
          <w:lang w:val="ka-GE"/>
        </w:rPr>
        <w:t>შ</w:t>
      </w:r>
      <w:r w:rsidRPr="00392DA9">
        <w:rPr>
          <w:rFonts w:ascii="Sylfaen" w:hAnsi="Sylfaen" w:cs="Arial"/>
          <w:color w:val="212529"/>
          <w:lang w:val="ka-GE"/>
        </w:rPr>
        <w:t>ორისო ურთ</w:t>
      </w:r>
      <w:r w:rsidR="00C36537">
        <w:rPr>
          <w:rFonts w:ascii="Sylfaen" w:hAnsi="Sylfaen" w:cs="Arial"/>
          <w:color w:val="212529"/>
          <w:lang w:val="ka-GE"/>
        </w:rPr>
        <w:t>იე</w:t>
      </w:r>
      <w:r w:rsidRPr="00392DA9">
        <w:rPr>
          <w:rFonts w:ascii="Sylfaen" w:hAnsi="Sylfaen" w:cs="Arial"/>
          <w:color w:val="212529"/>
          <w:lang w:val="ka-GE"/>
        </w:rPr>
        <w:t>რთობების ტრადიციული სკოლები ძლიერ სახ</w:t>
      </w:r>
      <w:r w:rsidR="00C36537">
        <w:rPr>
          <w:rFonts w:ascii="Sylfaen" w:hAnsi="Sylfaen" w:cs="Arial"/>
          <w:color w:val="212529"/>
          <w:lang w:val="ka-GE"/>
        </w:rPr>
        <w:t>ე</w:t>
      </w:r>
      <w:r w:rsidRPr="00392DA9">
        <w:rPr>
          <w:rFonts w:ascii="Sylfaen" w:hAnsi="Sylfaen" w:cs="Arial"/>
          <w:color w:val="212529"/>
          <w:lang w:val="ka-GE"/>
        </w:rPr>
        <w:t>ლ</w:t>
      </w:r>
      <w:r w:rsidR="00C36537">
        <w:rPr>
          <w:rFonts w:ascii="Sylfaen" w:hAnsi="Sylfaen" w:cs="Arial"/>
          <w:color w:val="212529"/>
          <w:lang w:val="ka-GE"/>
        </w:rPr>
        <w:t>მ</w:t>
      </w:r>
      <w:r w:rsidRPr="00392DA9">
        <w:rPr>
          <w:rFonts w:ascii="Sylfaen" w:hAnsi="Sylfaen" w:cs="Arial"/>
          <w:color w:val="212529"/>
          <w:lang w:val="ka-GE"/>
        </w:rPr>
        <w:t>წიფოებს აკისრებდნენ მ</w:t>
      </w:r>
      <w:r w:rsidR="00C36537">
        <w:rPr>
          <w:rFonts w:ascii="Sylfaen" w:hAnsi="Sylfaen" w:cs="Arial"/>
          <w:color w:val="212529"/>
          <w:lang w:val="ka-GE"/>
        </w:rPr>
        <w:t>თ</w:t>
      </w:r>
      <w:r w:rsidRPr="00392DA9">
        <w:rPr>
          <w:rFonts w:ascii="Sylfaen" w:hAnsi="Sylfaen" w:cs="Arial"/>
          <w:color w:val="212529"/>
          <w:lang w:val="ka-GE"/>
        </w:rPr>
        <w:t>ავარ ფუნქციებს საერთა</w:t>
      </w:r>
      <w:r w:rsidR="00C36537">
        <w:rPr>
          <w:rFonts w:ascii="Sylfaen" w:hAnsi="Sylfaen" w:cs="Arial"/>
          <w:color w:val="212529"/>
          <w:lang w:val="ka-GE"/>
        </w:rPr>
        <w:t>შ</w:t>
      </w:r>
      <w:r w:rsidRPr="00392DA9">
        <w:rPr>
          <w:rFonts w:ascii="Sylfaen" w:hAnsi="Sylfaen" w:cs="Arial"/>
          <w:color w:val="212529"/>
          <w:lang w:val="ka-GE"/>
        </w:rPr>
        <w:t>ორ</w:t>
      </w:r>
      <w:r w:rsidR="00C36537">
        <w:rPr>
          <w:rFonts w:ascii="Sylfaen" w:hAnsi="Sylfaen" w:cs="Arial"/>
          <w:color w:val="212529"/>
          <w:lang w:val="ka-GE"/>
        </w:rPr>
        <w:t>ი</w:t>
      </w:r>
      <w:r w:rsidRPr="00392DA9">
        <w:rPr>
          <w:rFonts w:ascii="Sylfaen" w:hAnsi="Sylfaen" w:cs="Arial"/>
          <w:color w:val="212529"/>
          <w:lang w:val="ka-GE"/>
        </w:rPr>
        <w:t xml:space="preserve">სო სისტემაში. ძლიერი </w:t>
      </w:r>
      <w:r w:rsidRPr="00392DA9">
        <w:rPr>
          <w:rFonts w:ascii="Sylfaen" w:hAnsi="Sylfaen" w:cs="Arial"/>
          <w:color w:val="212529"/>
          <w:lang w:val="ka-GE"/>
        </w:rPr>
        <w:lastRenderedPageBreak/>
        <w:t>ქვეყნები გამოდიოდნენ ძალთა ბალანსის შენარჩუნების გარანტორებად, მცირე და საშუალო ქვეყნების ქცევებისა  და მათი საშინაო და   საგარეო პოლ</w:t>
      </w:r>
      <w:r w:rsidR="00C36537">
        <w:rPr>
          <w:rFonts w:ascii="Sylfaen" w:hAnsi="Sylfaen" w:cs="Arial"/>
          <w:color w:val="212529"/>
          <w:lang w:val="ka-GE"/>
        </w:rPr>
        <w:t>ი</w:t>
      </w:r>
      <w:r w:rsidRPr="00392DA9">
        <w:rPr>
          <w:rFonts w:ascii="Sylfaen" w:hAnsi="Sylfaen" w:cs="Arial"/>
          <w:color w:val="212529"/>
          <w:lang w:val="ka-GE"/>
        </w:rPr>
        <w:t xml:space="preserve">ტიკის განმსაზღვრელ აქტორებად. </w:t>
      </w:r>
      <w:r>
        <w:rPr>
          <w:rFonts w:ascii="Sylfaen" w:hAnsi="Sylfaen" w:cs="Arial"/>
          <w:color w:val="212529"/>
          <w:lang w:val="ka-GE"/>
        </w:rPr>
        <w:t>შესაბამისად მცირე  და საშუალო სიძლიერის მქონე ქვეყნებს არ შეეძლოთ რაიმე ზეგავლენა მოეხდინათ საერთაშორისო პოლ</w:t>
      </w:r>
      <w:r w:rsidR="00C36537">
        <w:rPr>
          <w:rFonts w:ascii="Sylfaen" w:hAnsi="Sylfaen" w:cs="Arial"/>
          <w:color w:val="212529"/>
          <w:lang w:val="ka-GE"/>
        </w:rPr>
        <w:t>ი</w:t>
      </w:r>
      <w:r>
        <w:rPr>
          <w:rFonts w:ascii="Sylfaen" w:hAnsi="Sylfaen" w:cs="Arial"/>
          <w:color w:val="212529"/>
          <w:lang w:val="ka-GE"/>
        </w:rPr>
        <w:t>ტიკურ პროცესებზე და მათ შესწავლას ნაკლები დრო ეთმობოდა. თუმცა რეგიონული ინტეგრაციული პროცესების განვითარების ფონზე და განსაკუთრებით ცივი ომის დასრულების შემდეგ</w:t>
      </w:r>
      <w:r w:rsidR="00C36537">
        <w:rPr>
          <w:rFonts w:ascii="Sylfaen" w:hAnsi="Sylfaen" w:cs="Arial"/>
          <w:color w:val="212529"/>
          <w:lang w:val="ka-GE"/>
        </w:rPr>
        <w:t>,</w:t>
      </w:r>
      <w:r>
        <w:rPr>
          <w:rFonts w:ascii="Sylfaen" w:hAnsi="Sylfaen" w:cs="Arial"/>
          <w:color w:val="212529"/>
          <w:lang w:val="ka-GE"/>
        </w:rPr>
        <w:t xml:space="preserve"> </w:t>
      </w:r>
      <w:r w:rsidR="009D2678">
        <w:rPr>
          <w:rFonts w:ascii="Sylfaen" w:hAnsi="Sylfaen" w:cs="Arial"/>
          <w:color w:val="212529"/>
          <w:lang w:val="ka-GE"/>
        </w:rPr>
        <w:t>ასეთი კატეგორიის ქვეყნებს უფრო მეტი ლავირებისა და მოქმედების საშუალება მიეცათ, რაც მათ სა</w:t>
      </w:r>
      <w:r w:rsidR="00C36537">
        <w:rPr>
          <w:rFonts w:ascii="Sylfaen" w:hAnsi="Sylfaen" w:cs="Arial"/>
          <w:color w:val="212529"/>
          <w:lang w:val="ka-GE"/>
        </w:rPr>
        <w:t>ე</w:t>
      </w:r>
      <w:r w:rsidR="009D2678">
        <w:rPr>
          <w:rFonts w:ascii="Sylfaen" w:hAnsi="Sylfaen" w:cs="Arial"/>
          <w:color w:val="212529"/>
          <w:lang w:val="ka-GE"/>
        </w:rPr>
        <w:t>რთა</w:t>
      </w:r>
      <w:r w:rsidR="00C36537">
        <w:rPr>
          <w:rFonts w:ascii="Sylfaen" w:hAnsi="Sylfaen" w:cs="Arial"/>
          <w:color w:val="212529"/>
          <w:lang w:val="ka-GE"/>
        </w:rPr>
        <w:t>შ</w:t>
      </w:r>
      <w:r w:rsidR="009D2678">
        <w:rPr>
          <w:rFonts w:ascii="Sylfaen" w:hAnsi="Sylfaen" w:cs="Arial"/>
          <w:color w:val="212529"/>
          <w:lang w:val="ka-GE"/>
        </w:rPr>
        <w:t>ორისო  სტატუსზეც აისახა.</w:t>
      </w:r>
    </w:p>
    <w:p w:rsidR="009D2678" w:rsidRDefault="009D2678" w:rsidP="002B629D">
      <w:pPr>
        <w:pStyle w:val="NormalWeb"/>
        <w:shd w:val="clear" w:color="auto" w:fill="FFFFFF"/>
        <w:spacing w:before="0" w:beforeAutospacing="0" w:line="276" w:lineRule="auto"/>
        <w:jc w:val="both"/>
        <w:rPr>
          <w:rFonts w:ascii="Sylfaen" w:hAnsi="Sylfaen" w:cs="Arial"/>
          <w:color w:val="212529"/>
          <w:lang w:val="ka-GE"/>
        </w:rPr>
      </w:pPr>
      <w:r>
        <w:rPr>
          <w:rFonts w:ascii="Sylfaen" w:hAnsi="Sylfaen" w:cs="Arial"/>
          <w:color w:val="212529"/>
          <w:lang w:val="ka-GE"/>
        </w:rPr>
        <w:t>სწორედ ასე</w:t>
      </w:r>
      <w:r w:rsidR="00C36537">
        <w:rPr>
          <w:rFonts w:ascii="Sylfaen" w:hAnsi="Sylfaen" w:cs="Arial"/>
          <w:color w:val="212529"/>
          <w:lang w:val="ka-GE"/>
        </w:rPr>
        <w:t>თ</w:t>
      </w:r>
      <w:r>
        <w:rPr>
          <w:rFonts w:ascii="Sylfaen" w:hAnsi="Sylfaen" w:cs="Arial"/>
          <w:color w:val="212529"/>
          <w:lang w:val="ka-GE"/>
        </w:rPr>
        <w:t>ი კატეგორიის ქვეყნებს განეკუთვნება თურქეთიც. ცივი ომის დროს თურქეთი ნატოს წევრ ბუფერულ ზონად</w:t>
      </w:r>
      <w:r w:rsidR="00C36537">
        <w:rPr>
          <w:rFonts w:ascii="Sylfaen" w:hAnsi="Sylfaen" w:cs="Arial"/>
          <w:color w:val="212529"/>
          <w:lang w:val="ka-GE"/>
        </w:rPr>
        <w:t xml:space="preserve"> </w:t>
      </w:r>
      <w:r>
        <w:rPr>
          <w:rFonts w:ascii="Sylfaen" w:hAnsi="Sylfaen" w:cs="Arial"/>
          <w:color w:val="212529"/>
          <w:lang w:val="ka-GE"/>
        </w:rPr>
        <w:t>ითვლებოდა დასავლეთსა და საბჭოთა კავშირს შორის. თურქეთსაც აწყობდა ეს სტატუსი, რადგან ვარშავის პაქტის წევრი ქვეყნ</w:t>
      </w:r>
      <w:r w:rsidR="00C36537">
        <w:rPr>
          <w:rFonts w:ascii="Sylfaen" w:hAnsi="Sylfaen" w:cs="Arial"/>
          <w:color w:val="212529"/>
          <w:lang w:val="ka-GE"/>
        </w:rPr>
        <w:t>ე</w:t>
      </w:r>
      <w:r>
        <w:rPr>
          <w:rFonts w:ascii="Sylfaen" w:hAnsi="Sylfaen" w:cs="Arial"/>
          <w:color w:val="212529"/>
          <w:lang w:val="ka-GE"/>
        </w:rPr>
        <w:t>ბიდან მომდინარე საფრთხის თვალსაზრისით ყვე</w:t>
      </w:r>
      <w:r w:rsidR="00C36537">
        <w:rPr>
          <w:rFonts w:ascii="Sylfaen" w:hAnsi="Sylfaen" w:cs="Arial"/>
          <w:color w:val="212529"/>
          <w:lang w:val="ka-GE"/>
        </w:rPr>
        <w:t>ლ</w:t>
      </w:r>
      <w:r>
        <w:rPr>
          <w:rFonts w:ascii="Sylfaen" w:hAnsi="Sylfaen" w:cs="Arial"/>
          <w:color w:val="212529"/>
          <w:lang w:val="ka-GE"/>
        </w:rPr>
        <w:t>აზე მოწყვლადი თურქეთი ი</w:t>
      </w:r>
      <w:r w:rsidR="00C36537">
        <w:rPr>
          <w:rFonts w:ascii="Sylfaen" w:hAnsi="Sylfaen" w:cs="Arial"/>
          <w:color w:val="212529"/>
          <w:lang w:val="ka-GE"/>
        </w:rPr>
        <w:t>ყ</w:t>
      </w:r>
      <w:r>
        <w:rPr>
          <w:rFonts w:ascii="Sylfaen" w:hAnsi="Sylfaen" w:cs="Arial"/>
          <w:color w:val="212529"/>
          <w:lang w:val="ka-GE"/>
        </w:rPr>
        <w:t>ო და მეორეც</w:t>
      </w:r>
      <w:r w:rsidR="00C36537">
        <w:rPr>
          <w:rFonts w:ascii="Sylfaen" w:hAnsi="Sylfaen" w:cs="Arial"/>
          <w:color w:val="212529"/>
          <w:lang w:val="ka-GE"/>
        </w:rPr>
        <w:t>,</w:t>
      </w:r>
      <w:r>
        <w:rPr>
          <w:rFonts w:ascii="Sylfaen" w:hAnsi="Sylfaen" w:cs="Arial"/>
          <w:color w:val="212529"/>
          <w:lang w:val="ka-GE"/>
        </w:rPr>
        <w:t xml:space="preserve"> </w:t>
      </w:r>
      <w:r w:rsidR="00C36537">
        <w:rPr>
          <w:rFonts w:ascii="Sylfaen" w:hAnsi="Sylfaen" w:cs="Arial"/>
          <w:color w:val="212529"/>
          <w:lang w:val="ka-GE"/>
        </w:rPr>
        <w:t>ს</w:t>
      </w:r>
      <w:r>
        <w:rPr>
          <w:rFonts w:ascii="Sylfaen" w:hAnsi="Sylfaen" w:cs="Arial"/>
          <w:color w:val="212529"/>
          <w:lang w:val="ka-GE"/>
        </w:rPr>
        <w:t>ხვა ნატოს წევრ ქვეყნებთან შედარებით ყველაზე სუსტი ეკონომიკის მქონე თურქეთი იყო. იმ დროის თურქეთ</w:t>
      </w:r>
      <w:r w:rsidR="00C36537">
        <w:rPr>
          <w:rFonts w:ascii="Sylfaen" w:hAnsi="Sylfaen" w:cs="Arial"/>
          <w:color w:val="212529"/>
          <w:lang w:val="ka-GE"/>
        </w:rPr>
        <w:t>ი</w:t>
      </w:r>
      <w:r>
        <w:rPr>
          <w:rFonts w:ascii="Sylfaen" w:hAnsi="Sylfaen" w:cs="Arial"/>
          <w:color w:val="212529"/>
          <w:lang w:val="ka-GE"/>
        </w:rPr>
        <w:t>ს რ</w:t>
      </w:r>
      <w:r w:rsidR="00C36537">
        <w:rPr>
          <w:rFonts w:ascii="Sylfaen" w:hAnsi="Sylfaen" w:cs="Arial"/>
          <w:color w:val="212529"/>
          <w:lang w:val="ka-GE"/>
        </w:rPr>
        <w:t>ე</w:t>
      </w:r>
      <w:r>
        <w:rPr>
          <w:rFonts w:ascii="Sylfaen" w:hAnsi="Sylfaen" w:cs="Arial"/>
          <w:color w:val="212529"/>
          <w:lang w:val="ka-GE"/>
        </w:rPr>
        <w:t>სპუბლიკა დიდად დამოკიდებული იყო  ნატოს წევრი ქვეყენბის</w:t>
      </w:r>
      <w:r w:rsidR="00C36537">
        <w:rPr>
          <w:rFonts w:ascii="Sylfaen" w:hAnsi="Sylfaen" w:cs="Arial"/>
          <w:color w:val="212529"/>
          <w:lang w:val="ka-GE"/>
        </w:rPr>
        <w:t xml:space="preserve"> </w:t>
      </w:r>
      <w:r>
        <w:rPr>
          <w:rFonts w:ascii="Sylfaen" w:hAnsi="Sylfaen" w:cs="Arial"/>
          <w:color w:val="212529"/>
          <w:lang w:val="ka-GE"/>
        </w:rPr>
        <w:t xml:space="preserve"> და აშშ-ს სამხედრო- ეკონომიკურ დახმარებაზე. ნატოს ბლოკში წევრობამ თურქეთს საშუალება მისცა მოეხდ</w:t>
      </w:r>
      <w:r w:rsidR="00C36537">
        <w:rPr>
          <w:rFonts w:ascii="Sylfaen" w:hAnsi="Sylfaen" w:cs="Arial"/>
          <w:color w:val="212529"/>
          <w:lang w:val="ka-GE"/>
        </w:rPr>
        <w:t>ი</w:t>
      </w:r>
      <w:r>
        <w:rPr>
          <w:rFonts w:ascii="Sylfaen" w:hAnsi="Sylfaen" w:cs="Arial"/>
          <w:color w:val="212529"/>
          <w:lang w:val="ka-GE"/>
        </w:rPr>
        <w:t>ნა თავისი შეარაღებული ძალების მოდერნიზაცია, გაე</w:t>
      </w:r>
      <w:r w:rsidR="00C36537">
        <w:rPr>
          <w:rFonts w:ascii="Sylfaen" w:hAnsi="Sylfaen" w:cs="Arial"/>
          <w:color w:val="212529"/>
          <w:lang w:val="ka-GE"/>
        </w:rPr>
        <w:t>უ</w:t>
      </w:r>
      <w:r>
        <w:rPr>
          <w:rFonts w:ascii="Sylfaen" w:hAnsi="Sylfaen" w:cs="Arial"/>
          <w:color w:val="212529"/>
          <w:lang w:val="ka-GE"/>
        </w:rPr>
        <w:t>მჯობესე</w:t>
      </w:r>
      <w:r w:rsidR="00C36537">
        <w:rPr>
          <w:rFonts w:ascii="Sylfaen" w:hAnsi="Sylfaen" w:cs="Arial"/>
          <w:color w:val="212529"/>
          <w:lang w:val="ka-GE"/>
        </w:rPr>
        <w:t>ბ</w:t>
      </w:r>
      <w:r>
        <w:rPr>
          <w:rFonts w:ascii="Sylfaen" w:hAnsi="Sylfaen" w:cs="Arial"/>
          <w:color w:val="212529"/>
          <w:lang w:val="ka-GE"/>
        </w:rPr>
        <w:t>ინა თავდაცვა და ამოექაჩა ეკონომიკა.</w:t>
      </w:r>
    </w:p>
    <w:p w:rsidR="009D2678" w:rsidRPr="00392DA9" w:rsidRDefault="009D2678" w:rsidP="002B629D">
      <w:pPr>
        <w:pStyle w:val="NormalWeb"/>
        <w:shd w:val="clear" w:color="auto" w:fill="FFFFFF"/>
        <w:spacing w:before="0" w:beforeAutospacing="0" w:line="276" w:lineRule="auto"/>
        <w:jc w:val="both"/>
        <w:rPr>
          <w:rFonts w:ascii="Sylfaen" w:hAnsi="Sylfaen" w:cs="Arial"/>
          <w:color w:val="212529"/>
          <w:lang w:val="ka-GE"/>
        </w:rPr>
      </w:pPr>
      <w:r>
        <w:rPr>
          <w:rFonts w:ascii="Sylfaen" w:hAnsi="Sylfaen" w:cs="Arial"/>
          <w:color w:val="212529"/>
          <w:lang w:val="ka-GE"/>
        </w:rPr>
        <w:t xml:space="preserve">1991 წლიდან მას შედეგ რაც ოფიციალურად დაიშალა სსრკ </w:t>
      </w:r>
      <w:r w:rsidR="00B71831">
        <w:rPr>
          <w:rFonts w:ascii="Sylfaen" w:hAnsi="Sylfaen" w:cs="Arial"/>
          <w:color w:val="212529"/>
          <w:lang w:val="ka-GE"/>
        </w:rPr>
        <w:t>თურქეთის საგარეო პოლტიკამ ძირეული ტრანსფორმაცია განიცადა. ქვეყანას მიეცა საშუალება ეწარმოებინა დამოუკიდებელი სავაჭრო, ეკონომიკური და უსაფრთხებითი პოლ</w:t>
      </w:r>
      <w:r w:rsidR="00C36537">
        <w:rPr>
          <w:rFonts w:ascii="Sylfaen" w:hAnsi="Sylfaen" w:cs="Arial"/>
          <w:color w:val="212529"/>
          <w:lang w:val="ka-GE"/>
        </w:rPr>
        <w:t>ი</w:t>
      </w:r>
      <w:r w:rsidR="00B71831">
        <w:rPr>
          <w:rFonts w:ascii="Sylfaen" w:hAnsi="Sylfaen" w:cs="Arial"/>
          <w:color w:val="212529"/>
          <w:lang w:val="ka-GE"/>
        </w:rPr>
        <w:t>ტიკა მეზობელ სახელმწიფოებთან და დაემკვიდრ</w:t>
      </w:r>
      <w:r w:rsidR="00C36537">
        <w:rPr>
          <w:rFonts w:ascii="Sylfaen" w:hAnsi="Sylfaen" w:cs="Arial"/>
          <w:color w:val="212529"/>
          <w:lang w:val="ka-GE"/>
        </w:rPr>
        <w:t>ე</w:t>
      </w:r>
      <w:r w:rsidR="00B71831">
        <w:rPr>
          <w:rFonts w:ascii="Sylfaen" w:hAnsi="Sylfaen" w:cs="Arial"/>
          <w:color w:val="212529"/>
          <w:lang w:val="ka-GE"/>
        </w:rPr>
        <w:t>ბინა რეგიონში ძლიერი</w:t>
      </w:r>
      <w:r w:rsidR="006C4D60">
        <w:rPr>
          <w:rFonts w:ascii="Sylfaen" w:hAnsi="Sylfaen" w:cs="Arial"/>
          <w:color w:val="212529"/>
          <w:lang w:val="ka-GE"/>
        </w:rPr>
        <w:t>,</w:t>
      </w:r>
      <w:r w:rsidR="00B71831">
        <w:rPr>
          <w:rFonts w:ascii="Sylfaen" w:hAnsi="Sylfaen" w:cs="Arial"/>
          <w:color w:val="212529"/>
          <w:lang w:val="ka-GE"/>
        </w:rPr>
        <w:t>გავლენიანი,</w:t>
      </w:r>
      <w:r w:rsidR="006C4D60">
        <w:rPr>
          <w:rFonts w:ascii="Sylfaen" w:hAnsi="Sylfaen" w:cs="Arial"/>
          <w:color w:val="212529"/>
          <w:lang w:val="ka-GE"/>
        </w:rPr>
        <w:t xml:space="preserve"> და </w:t>
      </w:r>
      <w:r w:rsidR="00B71831">
        <w:rPr>
          <w:rFonts w:ascii="Sylfaen" w:hAnsi="Sylfaen" w:cs="Arial"/>
          <w:color w:val="212529"/>
          <w:lang w:val="ka-GE"/>
        </w:rPr>
        <w:t xml:space="preserve"> ეკონომიკურად მზარდი სუბიექტის სტატუსი. </w:t>
      </w:r>
      <w:r w:rsidR="006C4D60">
        <w:rPr>
          <w:rFonts w:ascii="Sylfaen" w:hAnsi="Sylfaen" w:cs="Arial"/>
          <w:color w:val="212529"/>
          <w:lang w:val="ka-GE"/>
        </w:rPr>
        <w:t>ხელისფლება</w:t>
      </w:r>
      <w:r w:rsidR="00C36537">
        <w:rPr>
          <w:rFonts w:ascii="Sylfaen" w:hAnsi="Sylfaen" w:cs="Arial"/>
          <w:color w:val="212529"/>
          <w:lang w:val="ka-GE"/>
        </w:rPr>
        <w:t>შ</w:t>
      </w:r>
      <w:r w:rsidR="006C4D60">
        <w:rPr>
          <w:rFonts w:ascii="Sylfaen" w:hAnsi="Sylfaen" w:cs="Arial"/>
          <w:color w:val="212529"/>
          <w:lang w:val="ka-GE"/>
        </w:rPr>
        <w:t>ი რეჯებ ტაი</w:t>
      </w:r>
      <w:r w:rsidR="00C36537">
        <w:rPr>
          <w:rFonts w:ascii="Sylfaen" w:hAnsi="Sylfaen" w:cs="Arial"/>
          <w:color w:val="212529"/>
          <w:lang w:val="ka-GE"/>
        </w:rPr>
        <w:t>პ</w:t>
      </w:r>
      <w:r w:rsidR="006C4D60">
        <w:rPr>
          <w:rFonts w:ascii="Sylfaen" w:hAnsi="Sylfaen" w:cs="Arial"/>
          <w:color w:val="212529"/>
          <w:lang w:val="ka-GE"/>
        </w:rPr>
        <w:t xml:space="preserve"> ერდოღანის მოსვლამ, საგარეო პოლიტიკაში რბილი და ხისტი ძალის გამოყენების სტრატეგიებმა კიდევ უფრო გაზარდა თურქეთსი მნიშვნელობა და აქცია ის გავლენიან რეგიონულ ძალად, რომელსაც ამბიცია ქვს გლობალურ ძალადაც იქცეს ახლო მომავალში.  </w:t>
      </w:r>
    </w:p>
    <w:p w:rsidR="004B4E47" w:rsidRPr="00E7718B" w:rsidRDefault="004B4E47" w:rsidP="002B629D">
      <w:pPr>
        <w:pStyle w:val="NormalWeb"/>
        <w:shd w:val="clear" w:color="auto" w:fill="FFFFFF"/>
        <w:spacing w:before="0" w:beforeAutospacing="0" w:line="276" w:lineRule="auto"/>
        <w:rPr>
          <w:rFonts w:ascii="Sylfaen" w:hAnsi="Sylfaen" w:cs="Arial"/>
          <w:b/>
          <w:color w:val="212529"/>
          <w:sz w:val="27"/>
          <w:szCs w:val="27"/>
          <w:lang w:val="ka-GE"/>
        </w:rPr>
      </w:pPr>
    </w:p>
    <w:p w:rsidR="00A65127" w:rsidRDefault="00EF5E56" w:rsidP="002B629D">
      <w:pPr>
        <w:spacing w:line="276" w:lineRule="auto"/>
        <w:rPr>
          <w:lang w:val="ka-GE"/>
        </w:rPr>
      </w:pPr>
      <w:r>
        <w:rPr>
          <w:lang w:val="ka-GE"/>
        </w:rPr>
        <w:t>ბიბლიოგრაფია</w:t>
      </w:r>
    </w:p>
    <w:p w:rsidR="00C54967" w:rsidRDefault="00C54967" w:rsidP="002B629D">
      <w:pPr>
        <w:pStyle w:val="Heading1"/>
        <w:numPr>
          <w:ilvl w:val="0"/>
          <w:numId w:val="6"/>
        </w:numPr>
        <w:shd w:val="clear" w:color="auto" w:fill="FFFFFF"/>
        <w:spacing w:before="0" w:after="240" w:line="276" w:lineRule="auto"/>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4967">
        <w:rPr>
          <w:rFonts w:ascii="Sylfaen" w:hAnsi="Sylfae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Aydin M. 2009</w:t>
      </w:r>
      <w:r w:rsidRPr="00C54967">
        <w:rPr>
          <w:rFonts w:ascii="Sylfaen" w:hAnsi="Sylfaen" w:cs="Times New Roman"/>
          <w:sz w:val="22"/>
          <w:szCs w:val="22"/>
        </w:rPr>
        <w:t xml:space="preserve">. </w:t>
      </w:r>
      <w:r w:rsidRPr="00C54967">
        <w:rPr>
          <w:rFonts w:ascii="Times New Roman" w:eastAsia="Times New Roman" w:hAnsi="Times New Roman" w:cs="Times New Roman"/>
          <w:color w:val="333333"/>
          <w:kern w:val="36"/>
          <w:sz w:val="22"/>
          <w:szCs w:val="22"/>
        </w:rPr>
        <w:t>Special Issue on Turkish Foreign Policy</w:t>
      </w:r>
      <w:r>
        <w:rPr>
          <w:rFonts w:asciiTheme="minorHAnsi" w:eastAsia="Times New Roman" w:hAnsiTheme="minorHAnsi" w:cs="Times New Roman"/>
          <w:color w:val="333333"/>
          <w:kern w:val="36"/>
          <w:sz w:val="22"/>
          <w:szCs w:val="22"/>
          <w:lang w:val="ka-GE"/>
        </w:rPr>
        <w:t xml:space="preserve">.  </w:t>
      </w:r>
      <w:r>
        <w:rPr>
          <w:rFonts w:asciiTheme="minorHAnsi" w:eastAsia="Times New Roman" w:hAnsiTheme="minorHAnsi" w:cs="Times New Roman"/>
          <w:color w:val="333333"/>
          <w:kern w:val="36"/>
          <w:sz w:val="22"/>
          <w:szCs w:val="22"/>
        </w:rPr>
        <w:t xml:space="preserve">New Perspectives on Turkey. </w:t>
      </w:r>
      <w:r w:rsidRPr="00C54967">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40 | Spring 2009</w:t>
      </w:r>
    </w:p>
    <w:p w:rsidR="00C54967" w:rsidRPr="00C54967" w:rsidRDefault="00C54967" w:rsidP="002B629D">
      <w:pPr>
        <w:pStyle w:val="ListParagraph"/>
        <w:numPr>
          <w:ilvl w:val="0"/>
          <w:numId w:val="6"/>
        </w:numPr>
        <w:autoSpaceDE w:val="0"/>
        <w:autoSpaceDN w:val="0"/>
        <w:adjustRightInd w:val="0"/>
        <w:spacing w:after="0" w:line="276" w:lineRule="auto"/>
        <w:rPr>
          <w:rFonts w:ascii="Times New Roman" w:hAnsi="Times New Roman" w:cs="Times New Roman"/>
        </w:rPr>
      </w:pPr>
      <w:r w:rsidRPr="00C54967">
        <w:rPr>
          <w:rFonts w:ascii="Times New Roman" w:hAnsi="Times New Roman" w:cs="Times New Roman"/>
        </w:rPr>
        <w:t xml:space="preserve">Davutoglu A. 2008. Turkey’s foreign policy vision: An assessment of 2007. </w:t>
      </w:r>
      <w:r w:rsidRPr="00C54967">
        <w:rPr>
          <w:rFonts w:ascii="Times New Roman" w:hAnsi="Times New Roman" w:cs="Times New Roman"/>
          <w:i/>
          <w:iCs/>
        </w:rPr>
        <w:t>Insight Turkey</w:t>
      </w:r>
      <w:r w:rsidRPr="00C54967">
        <w:rPr>
          <w:rFonts w:ascii="Times New Roman" w:hAnsi="Times New Roman" w:cs="Times New Roman"/>
        </w:rPr>
        <w:t>, vol. 10, no. 1, pp. 77–96.</w:t>
      </w:r>
    </w:p>
    <w:p w:rsidR="00EF5E56" w:rsidRPr="00EF5E56" w:rsidRDefault="00EF5E56" w:rsidP="002B629D">
      <w:pPr>
        <w:numPr>
          <w:ilvl w:val="0"/>
          <w:numId w:val="2"/>
        </w:numPr>
        <w:autoSpaceDE w:val="0"/>
        <w:autoSpaceDN w:val="0"/>
        <w:adjustRightInd w:val="0"/>
        <w:spacing w:after="0" w:line="276" w:lineRule="auto"/>
        <w:contextualSpacing/>
        <w:jc w:val="both"/>
        <w:rPr>
          <w:rFonts w:ascii="Times New Roman" w:hAnsi="Times New Roman" w:cs="Times New Roman"/>
          <w:i/>
          <w:iCs/>
        </w:rPr>
      </w:pPr>
      <w:r w:rsidRPr="00EF5E56">
        <w:rPr>
          <w:rFonts w:ascii="Times New Roman" w:hAnsi="Times New Roman" w:cs="Times New Roman"/>
        </w:rPr>
        <w:t xml:space="preserve">Herzog M., Robins P. 2014. </w:t>
      </w:r>
      <w:r w:rsidRPr="00EF5E56">
        <w:rPr>
          <w:rFonts w:ascii="Times New Roman" w:hAnsi="Times New Roman" w:cs="Times New Roman"/>
          <w:i/>
          <w:iCs/>
        </w:rPr>
        <w:t>The role, position and agency of cusp states in</w:t>
      </w:r>
    </w:p>
    <w:p w:rsidR="00EF5E56" w:rsidRPr="00EF5E56" w:rsidRDefault="00EF5E56" w:rsidP="002B629D">
      <w:pPr>
        <w:spacing w:line="276" w:lineRule="auto"/>
        <w:jc w:val="both"/>
        <w:rPr>
          <w:rFonts w:ascii="Times New Roman" w:hAnsi="Times New Roman" w:cs="Times New Roman"/>
        </w:rPr>
      </w:pPr>
      <w:r w:rsidRPr="00EF5E56">
        <w:rPr>
          <w:rFonts w:ascii="Times New Roman" w:hAnsi="Times New Roman" w:cs="Times New Roman"/>
          <w:i/>
          <w:iCs/>
        </w:rPr>
        <w:t xml:space="preserve">international relations. </w:t>
      </w:r>
      <w:r w:rsidRPr="00EF5E56">
        <w:rPr>
          <w:rFonts w:ascii="Times New Roman" w:hAnsi="Times New Roman" w:cs="Times New Roman"/>
        </w:rPr>
        <w:t>London, Routledge.</w:t>
      </w:r>
    </w:p>
    <w:p w:rsidR="00EF5E56" w:rsidRPr="00EF5E56" w:rsidRDefault="00EF5E56" w:rsidP="002B629D">
      <w:pPr>
        <w:numPr>
          <w:ilvl w:val="0"/>
          <w:numId w:val="2"/>
        </w:numPr>
        <w:autoSpaceDE w:val="0"/>
        <w:autoSpaceDN w:val="0"/>
        <w:adjustRightInd w:val="0"/>
        <w:spacing w:after="0" w:line="276" w:lineRule="auto"/>
        <w:contextualSpacing/>
        <w:jc w:val="both"/>
        <w:rPr>
          <w:rFonts w:ascii="Times New Roman" w:hAnsi="Times New Roman" w:cs="Times New Roman"/>
        </w:rPr>
      </w:pPr>
      <w:proofErr w:type="spellStart"/>
      <w:r w:rsidRPr="00EF5E56">
        <w:rPr>
          <w:rFonts w:ascii="Times New Roman" w:hAnsi="Times New Roman" w:cs="Times New Roman"/>
        </w:rPr>
        <w:lastRenderedPageBreak/>
        <w:t>Buzan</w:t>
      </w:r>
      <w:proofErr w:type="spellEnd"/>
      <w:r w:rsidRPr="00EF5E56">
        <w:rPr>
          <w:rFonts w:ascii="Times New Roman" w:hAnsi="Times New Roman" w:cs="Times New Roman"/>
        </w:rPr>
        <w:t xml:space="preserve"> B., Waver O. 2004. </w:t>
      </w:r>
      <w:r w:rsidRPr="00EF5E56">
        <w:rPr>
          <w:rFonts w:ascii="Times New Roman" w:hAnsi="Times New Roman" w:cs="Times New Roman"/>
          <w:i/>
          <w:iCs/>
        </w:rPr>
        <w:t>Regions and powers: The structure of international</w:t>
      </w:r>
      <w:r w:rsidRPr="00EF5E56">
        <w:rPr>
          <w:rFonts w:ascii="Times New Roman" w:hAnsi="Times New Roman" w:cs="Times New Roman"/>
          <w:i/>
          <w:iCs/>
          <w:lang w:val="ka-GE"/>
        </w:rPr>
        <w:t xml:space="preserve"> </w:t>
      </w:r>
      <w:r w:rsidRPr="00EF5E56">
        <w:rPr>
          <w:rFonts w:ascii="Times New Roman" w:hAnsi="Times New Roman" w:cs="Times New Roman"/>
          <w:i/>
          <w:iCs/>
        </w:rPr>
        <w:t>security</w:t>
      </w:r>
      <w:r w:rsidRPr="00EF5E56">
        <w:rPr>
          <w:rFonts w:ascii="Times New Roman" w:hAnsi="Times New Roman" w:cs="Times New Roman"/>
        </w:rPr>
        <w:t>. London, Cambridge University Press</w:t>
      </w:r>
    </w:p>
    <w:p w:rsidR="00EF5E56" w:rsidRPr="00EF5E56" w:rsidRDefault="00EF5E56" w:rsidP="002B629D">
      <w:pPr>
        <w:numPr>
          <w:ilvl w:val="0"/>
          <w:numId w:val="2"/>
        </w:numPr>
        <w:autoSpaceDE w:val="0"/>
        <w:autoSpaceDN w:val="0"/>
        <w:adjustRightInd w:val="0"/>
        <w:spacing w:after="0" w:line="276" w:lineRule="auto"/>
        <w:contextualSpacing/>
        <w:jc w:val="both"/>
        <w:rPr>
          <w:rFonts w:ascii="Times New Roman" w:hAnsi="Times New Roman" w:cs="Times New Roman"/>
        </w:rPr>
      </w:pPr>
      <w:proofErr w:type="spellStart"/>
      <w:r w:rsidRPr="00EF5E56">
        <w:rPr>
          <w:rFonts w:ascii="Times New Roman" w:hAnsi="Times New Roman" w:cs="Times New Roman"/>
        </w:rPr>
        <w:t>Altun</w:t>
      </w:r>
      <w:r w:rsidRPr="00EF5E56">
        <w:rPr>
          <w:rFonts w:ascii="Times New Roman" w:eastAsia="TimesNewRomanPSMT" w:hAnsi="Times New Roman" w:cs="Times New Roman" w:hint="eastAsia"/>
        </w:rPr>
        <w:t>ışı</w:t>
      </w:r>
      <w:r w:rsidRPr="00EF5E56">
        <w:rPr>
          <w:rFonts w:ascii="Times New Roman" w:hAnsi="Times New Roman" w:cs="Times New Roman"/>
        </w:rPr>
        <w:t>k</w:t>
      </w:r>
      <w:proofErr w:type="spellEnd"/>
      <w:r w:rsidRPr="00EF5E56">
        <w:rPr>
          <w:rFonts w:ascii="Times New Roman" w:hAnsi="Times New Roman" w:cs="Times New Roman"/>
        </w:rPr>
        <w:t xml:space="preserve"> M.B. 2014. Turkey’s return to the Middle East. In </w:t>
      </w:r>
      <w:proofErr w:type="spellStart"/>
      <w:r w:rsidRPr="00EF5E56">
        <w:rPr>
          <w:rFonts w:ascii="Times New Roman" w:hAnsi="Times New Roman" w:cs="Times New Roman"/>
        </w:rPr>
        <w:t>F</w:t>
      </w:r>
      <w:r w:rsidRPr="00EF5E56">
        <w:rPr>
          <w:rFonts w:ascii="Times New Roman" w:eastAsia="TimesNewRomanPSMT" w:hAnsi="Times New Roman" w:cs="Times New Roman" w:hint="eastAsia"/>
        </w:rPr>
        <w:t>ь</w:t>
      </w:r>
      <w:r w:rsidRPr="00EF5E56">
        <w:rPr>
          <w:rFonts w:ascii="Times New Roman" w:hAnsi="Times New Roman" w:cs="Times New Roman"/>
        </w:rPr>
        <w:t>rtig</w:t>
      </w:r>
      <w:proofErr w:type="spellEnd"/>
      <w:r w:rsidRPr="00EF5E56">
        <w:rPr>
          <w:rFonts w:ascii="Times New Roman" w:hAnsi="Times New Roman" w:cs="Times New Roman"/>
        </w:rPr>
        <w:t xml:space="preserve"> H. (ed.).</w:t>
      </w:r>
    </w:p>
    <w:p w:rsidR="00EF5E56" w:rsidRPr="00EF5E56" w:rsidRDefault="00EF5E56" w:rsidP="002B629D">
      <w:pPr>
        <w:autoSpaceDE w:val="0"/>
        <w:autoSpaceDN w:val="0"/>
        <w:adjustRightInd w:val="0"/>
        <w:spacing w:after="0" w:line="276" w:lineRule="auto"/>
        <w:jc w:val="both"/>
        <w:rPr>
          <w:rFonts w:ascii="Times New Roman" w:hAnsi="Times New Roman" w:cs="Times New Roman"/>
        </w:rPr>
      </w:pPr>
      <w:r w:rsidRPr="00EF5E56">
        <w:rPr>
          <w:rFonts w:ascii="Times New Roman" w:hAnsi="Times New Roman" w:cs="Times New Roman"/>
          <w:i/>
          <w:iCs/>
        </w:rPr>
        <w:t xml:space="preserve">Regional powers in the Middle East. New constellations after the Arab revolts. </w:t>
      </w:r>
      <w:r w:rsidRPr="00EF5E56">
        <w:rPr>
          <w:rFonts w:ascii="Times New Roman" w:hAnsi="Times New Roman" w:cs="Times New Roman"/>
        </w:rPr>
        <w:t>New</w:t>
      </w:r>
      <w:r w:rsidRPr="00EF5E56">
        <w:rPr>
          <w:rFonts w:cs="Times New Roman"/>
          <w:lang w:val="ka-GE"/>
        </w:rPr>
        <w:t xml:space="preserve"> </w:t>
      </w:r>
      <w:r w:rsidRPr="00EF5E56">
        <w:rPr>
          <w:rFonts w:ascii="Times New Roman" w:hAnsi="Times New Roman" w:cs="Times New Roman"/>
        </w:rPr>
        <w:t>York, Palgrave, pp. 123–144.</w:t>
      </w:r>
    </w:p>
    <w:p w:rsidR="00EF5E56" w:rsidRPr="00EF5E56" w:rsidRDefault="00EF5E56" w:rsidP="002B629D">
      <w:pPr>
        <w:numPr>
          <w:ilvl w:val="0"/>
          <w:numId w:val="3"/>
        </w:numPr>
        <w:autoSpaceDE w:val="0"/>
        <w:autoSpaceDN w:val="0"/>
        <w:adjustRightInd w:val="0"/>
        <w:spacing w:after="0" w:line="276" w:lineRule="auto"/>
        <w:contextualSpacing/>
        <w:jc w:val="both"/>
        <w:rPr>
          <w:rFonts w:ascii="Times New Roman" w:hAnsi="Times New Roman" w:cs="Times New Roman"/>
        </w:rPr>
      </w:pPr>
      <w:r w:rsidRPr="00EF5E56">
        <w:rPr>
          <w:rFonts w:ascii="Times New Roman" w:hAnsi="Times New Roman" w:cs="Times New Roman"/>
        </w:rPr>
        <w:t xml:space="preserve">Arin K.Y. 2013. </w:t>
      </w:r>
      <w:r w:rsidRPr="00EF5E56">
        <w:rPr>
          <w:rFonts w:ascii="Times New Roman" w:hAnsi="Times New Roman" w:cs="Times New Roman"/>
          <w:i/>
          <w:iCs/>
        </w:rPr>
        <w:t xml:space="preserve">The AKP’s foreign policy. Turkey’s reorientation from the West to the East? </w:t>
      </w:r>
      <w:r w:rsidRPr="00EF5E56">
        <w:rPr>
          <w:rFonts w:ascii="Times New Roman" w:hAnsi="Times New Roman" w:cs="Times New Roman"/>
        </w:rPr>
        <w:t xml:space="preserve">Berlin, </w:t>
      </w:r>
      <w:proofErr w:type="spellStart"/>
      <w:r w:rsidRPr="00EF5E56">
        <w:rPr>
          <w:rFonts w:ascii="Times New Roman" w:hAnsi="Times New Roman" w:cs="Times New Roman"/>
        </w:rPr>
        <w:t>Wissenschaftlicher</w:t>
      </w:r>
      <w:proofErr w:type="spellEnd"/>
      <w:r w:rsidRPr="00EF5E56">
        <w:rPr>
          <w:rFonts w:ascii="Times New Roman" w:hAnsi="Times New Roman" w:cs="Times New Roman"/>
        </w:rPr>
        <w:t xml:space="preserve"> </w:t>
      </w:r>
      <w:proofErr w:type="spellStart"/>
      <w:r w:rsidRPr="00EF5E56">
        <w:rPr>
          <w:rFonts w:ascii="Times New Roman" w:hAnsi="Times New Roman" w:cs="Times New Roman"/>
        </w:rPr>
        <w:t>Verlag</w:t>
      </w:r>
      <w:proofErr w:type="spellEnd"/>
      <w:r w:rsidRPr="00EF5E56">
        <w:rPr>
          <w:rFonts w:ascii="Times New Roman" w:hAnsi="Times New Roman" w:cs="Times New Roman"/>
        </w:rPr>
        <w:t xml:space="preserve"> Berlin</w:t>
      </w:r>
      <w:r w:rsidRPr="00EF5E56">
        <w:rPr>
          <w:rFonts w:ascii="PT-NewtonCyrillic" w:hAnsi="PT-NewtonCyrillic" w:cs="PT-NewtonCyrillic"/>
          <w:sz w:val="17"/>
          <w:szCs w:val="17"/>
        </w:rPr>
        <w:t>.</w:t>
      </w:r>
    </w:p>
    <w:p w:rsidR="00EF5E56" w:rsidRPr="00EF5E56" w:rsidRDefault="00EF5E56" w:rsidP="002B629D">
      <w:pPr>
        <w:numPr>
          <w:ilvl w:val="0"/>
          <w:numId w:val="3"/>
        </w:numPr>
        <w:autoSpaceDE w:val="0"/>
        <w:autoSpaceDN w:val="0"/>
        <w:adjustRightInd w:val="0"/>
        <w:spacing w:after="0" w:line="276" w:lineRule="auto"/>
        <w:contextualSpacing/>
        <w:jc w:val="both"/>
        <w:rPr>
          <w:rFonts w:ascii="Times New Roman" w:hAnsi="Times New Roman" w:cs="Times New Roman"/>
        </w:rPr>
      </w:pPr>
      <w:r w:rsidRPr="00EF5E56">
        <w:rPr>
          <w:rFonts w:ascii="Times New Roman" w:hAnsi="Times New Roman" w:cs="Times New Roman"/>
        </w:rPr>
        <w:t xml:space="preserve">Bank A., </w:t>
      </w:r>
      <w:proofErr w:type="spellStart"/>
      <w:r w:rsidRPr="00EF5E56">
        <w:rPr>
          <w:rFonts w:ascii="Times New Roman" w:hAnsi="Times New Roman" w:cs="Times New Roman"/>
        </w:rPr>
        <w:t>Karada</w:t>
      </w:r>
      <w:r w:rsidRPr="00EF5E56">
        <w:rPr>
          <w:rFonts w:ascii="Times New Roman" w:eastAsia="TimesNewRomanPSMT" w:hAnsi="Times New Roman" w:cs="Times New Roman" w:hint="eastAsia"/>
        </w:rPr>
        <w:t>ğ</w:t>
      </w:r>
      <w:proofErr w:type="spellEnd"/>
      <w:r w:rsidRPr="00EF5E56">
        <w:rPr>
          <w:rFonts w:ascii="Times New Roman" w:eastAsia="TimesNewRomanPSMT" w:hAnsi="Times New Roman" w:cs="Times New Roman"/>
        </w:rPr>
        <w:t xml:space="preserve"> </w:t>
      </w:r>
      <w:r w:rsidRPr="00EF5E56">
        <w:rPr>
          <w:rFonts w:ascii="Times New Roman" w:hAnsi="Times New Roman" w:cs="Times New Roman"/>
        </w:rPr>
        <w:t xml:space="preserve">R. 2012. </w:t>
      </w:r>
      <w:r w:rsidRPr="00EF5E56">
        <w:rPr>
          <w:rFonts w:ascii="Times New Roman" w:hAnsi="Times New Roman" w:cs="Times New Roman"/>
          <w:i/>
          <w:iCs/>
        </w:rPr>
        <w:t>The political economy of regional power: Turkey under the AKP</w:t>
      </w:r>
      <w:r w:rsidRPr="00EF5E56">
        <w:rPr>
          <w:rFonts w:ascii="Times New Roman" w:hAnsi="Times New Roman" w:cs="Times New Roman"/>
        </w:rPr>
        <w:t>. German Institute of Global and Area Studies. GIGA Working Papers, no. 204</w:t>
      </w:r>
      <w:r w:rsidRPr="00EF5E56">
        <w:rPr>
          <w:rFonts w:ascii="PT-NewtonCyrillic" w:hAnsi="PT-NewtonCyrillic" w:cs="PT-NewtonCyrillic"/>
          <w:sz w:val="17"/>
          <w:szCs w:val="17"/>
        </w:rPr>
        <w:t xml:space="preserve">. </w:t>
      </w:r>
      <w:hyperlink r:id="rId7" w:history="1">
        <w:r w:rsidRPr="00EF5E56">
          <w:rPr>
            <w:rFonts w:ascii="PT-NewtonCyrillic" w:hAnsi="PT-NewtonCyrillic" w:cs="PT-NewtonCyrillic"/>
            <w:color w:val="0563C1" w:themeColor="hyperlink"/>
            <w:sz w:val="17"/>
            <w:szCs w:val="17"/>
            <w:u w:val="single"/>
          </w:rPr>
          <w:t>https://www.giga-hamburg.de/en/publications/giga-working-papers/the-political-economy-of-regional-power-turkey-under-the-akp</w:t>
        </w:r>
      </w:hyperlink>
    </w:p>
    <w:p w:rsidR="00EF5E56" w:rsidRPr="00EF5E56" w:rsidRDefault="00EF5E56" w:rsidP="002B629D">
      <w:pPr>
        <w:numPr>
          <w:ilvl w:val="0"/>
          <w:numId w:val="3"/>
        </w:numPr>
        <w:autoSpaceDE w:val="0"/>
        <w:autoSpaceDN w:val="0"/>
        <w:adjustRightInd w:val="0"/>
        <w:spacing w:after="0" w:line="276" w:lineRule="auto"/>
        <w:contextualSpacing/>
        <w:jc w:val="both"/>
        <w:rPr>
          <w:rFonts w:ascii="Times New Roman" w:hAnsi="Times New Roman" w:cs="Times New Roman"/>
        </w:rPr>
      </w:pPr>
      <w:r w:rsidRPr="00EF5E56">
        <w:rPr>
          <w:rFonts w:ascii="Times New Roman" w:hAnsi="Times New Roman" w:cs="Times New Roman"/>
        </w:rPr>
        <w:t xml:space="preserve">Fuller G.E. 2007. </w:t>
      </w:r>
      <w:r w:rsidRPr="00EF5E56">
        <w:rPr>
          <w:rFonts w:ascii="Times New Roman" w:hAnsi="Times New Roman" w:cs="Times New Roman"/>
          <w:i/>
          <w:iCs/>
        </w:rPr>
        <w:t xml:space="preserve">The new Turkish Republic: Turkey as a pivotal state in the Muslim world. </w:t>
      </w:r>
      <w:r w:rsidRPr="00EF5E56">
        <w:rPr>
          <w:rFonts w:ascii="Times New Roman" w:hAnsi="Times New Roman" w:cs="Times New Roman"/>
        </w:rPr>
        <w:t>Washington, United States Institute of Peace Press</w:t>
      </w:r>
    </w:p>
    <w:p w:rsidR="00EF5E56" w:rsidRPr="00EF5E56" w:rsidRDefault="00EF5E56" w:rsidP="002B629D">
      <w:pPr>
        <w:numPr>
          <w:ilvl w:val="0"/>
          <w:numId w:val="3"/>
        </w:numPr>
        <w:autoSpaceDE w:val="0"/>
        <w:autoSpaceDN w:val="0"/>
        <w:adjustRightInd w:val="0"/>
        <w:spacing w:after="0" w:line="276"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EF5E56">
        <w:rPr>
          <w:rFonts w:ascii="AdvOT863180fb" w:hAnsi="AdvOT863180fb" w:cs="AdvOT863180fb"/>
          <w:sz w:val="21"/>
          <w:szCs w:val="21"/>
        </w:rPr>
        <w:t>Ersen</w:t>
      </w:r>
      <w:proofErr w:type="spellEnd"/>
      <w:r w:rsidRPr="00EF5E56">
        <w:rPr>
          <w:rFonts w:ascii="AdvOT863180fb" w:hAnsi="AdvOT863180fb" w:cs="AdvOT863180fb"/>
          <w:sz w:val="21"/>
          <w:szCs w:val="21"/>
        </w:rPr>
        <w:t xml:space="preserve">, E. 2014. </w:t>
      </w:r>
      <w:r w:rsidRPr="00EF5E56">
        <w:rPr>
          <w:rFonts w:ascii="Times New Roman" w:hAnsi="Times New Roman" w:cs="Times New Roman"/>
        </w:rPr>
        <w:t xml:space="preserve">Rise of new </w:t>
      </w:r>
      <w:proofErr w:type="spellStart"/>
      <w:r w:rsidRPr="00EF5E56">
        <w:rPr>
          <w:rFonts w:ascii="Times New Roman" w:hAnsi="Times New Roman" w:cs="Times New Roman"/>
        </w:rPr>
        <w:t>centres</w:t>
      </w:r>
      <w:proofErr w:type="spellEnd"/>
      <w:r w:rsidRPr="00EF5E56">
        <w:rPr>
          <w:rFonts w:ascii="Times New Roman" w:hAnsi="Times New Roman" w:cs="Times New Roman"/>
        </w:rPr>
        <w:t xml:space="preserve"> of power in Eurasia: Implications for Turkish foreign policy</w:t>
      </w:r>
      <w:r w:rsidRPr="00EF5E56">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Journal of Eurasian Studies 5 </w:t>
      </w:r>
    </w:p>
    <w:p w:rsidR="00EF5E56" w:rsidRPr="00EF5E56" w:rsidRDefault="00EF5E56" w:rsidP="002B629D">
      <w:pPr>
        <w:numPr>
          <w:ilvl w:val="0"/>
          <w:numId w:val="3"/>
        </w:numPr>
        <w:spacing w:line="276" w:lineRule="auto"/>
        <w:contextualSpacing/>
        <w:rPr>
          <w:rFonts w:ascii="Helvetica" w:eastAsia="Times New Roman" w:hAnsi="Helvetica" w:cs="Times New Roman"/>
          <w:color w:val="343332"/>
          <w:spacing w:val="-5"/>
          <w:sz w:val="21"/>
          <w:szCs w:val="21"/>
        </w:rPr>
      </w:pPr>
      <w:proofErr w:type="spellStart"/>
      <w:r w:rsidRPr="00EF5E56">
        <w:rPr>
          <w:rFonts w:ascii="Times New Roman" w:hAnsi="Times New Roman" w:cs="Times New Roman"/>
          <w:bCs/>
          <w:color w:val="000000"/>
          <w:spacing w:val="-5"/>
        </w:rPr>
        <w:t>Chapnick</w:t>
      </w:r>
      <w:proofErr w:type="spellEnd"/>
      <w:r w:rsidRPr="00EF5E56">
        <w:rPr>
          <w:rFonts w:ascii="Times New Roman" w:hAnsi="Times New Roman" w:cs="Times New Roman"/>
          <w:bCs/>
          <w:color w:val="000000"/>
          <w:spacing w:val="-5"/>
        </w:rPr>
        <w:t xml:space="preserve"> A. 2000</w:t>
      </w:r>
      <w:r w:rsidRPr="00EF5E56">
        <w:rPr>
          <w:rFonts w:ascii="Helvetica" w:hAnsi="Helvetica"/>
          <w:b/>
          <w:bCs/>
          <w:color w:val="000000"/>
          <w:spacing w:val="-5"/>
        </w:rPr>
        <w:t xml:space="preserve">. </w:t>
      </w:r>
      <w:r w:rsidRPr="00EF5E56">
        <w:rPr>
          <w:rFonts w:ascii="Times New Roman" w:hAnsi="Times New Roman" w:cs="Times New Roman"/>
          <w:color w:val="000000"/>
          <w:spacing w:val="-5"/>
        </w:rPr>
        <w:t xml:space="preserve">The Canadian Middle Power Myth. </w:t>
      </w:r>
      <w:proofErr w:type="spellStart"/>
      <w:r w:rsidRPr="00EF5E56">
        <w:rPr>
          <w:rFonts w:ascii="Helvetica" w:eastAsia="Times New Roman" w:hAnsi="Helvetica" w:cs="Times New Roman"/>
          <w:color w:val="343332"/>
          <w:spacing w:val="-5"/>
          <w:sz w:val="21"/>
          <w:szCs w:val="21"/>
        </w:rPr>
        <w:t>nternational</w:t>
      </w:r>
      <w:proofErr w:type="spellEnd"/>
      <w:r w:rsidRPr="00EF5E56">
        <w:rPr>
          <w:rFonts w:ascii="Helvetica" w:eastAsia="Times New Roman" w:hAnsi="Helvetica" w:cs="Times New Roman"/>
          <w:color w:val="343332"/>
          <w:spacing w:val="-5"/>
          <w:sz w:val="21"/>
          <w:szCs w:val="21"/>
        </w:rPr>
        <w:t xml:space="preserve"> Journal </w:t>
      </w:r>
      <w:hyperlink r:id="rId8" w:history="1">
        <w:r w:rsidRPr="00EF5E56">
          <w:rPr>
            <w:rFonts w:ascii="Helvetica" w:eastAsia="Times New Roman" w:hAnsi="Helvetica" w:cs="Times New Roman"/>
            <w:b/>
            <w:color w:val="000000" w:themeColor="text1"/>
            <w:sz w:val="21"/>
            <w:szCs w:val="21"/>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Vol. 55, No. 2 (Spring, 2000)</w:t>
        </w:r>
      </w:hyperlink>
      <w:r w:rsidRPr="00EF5E56">
        <w:rPr>
          <w:rFonts w:ascii="Helvetica" w:eastAsia="Times New Roman" w:hAnsi="Helvetica" w:cs="Times New Roman"/>
          <w:color w:val="343332"/>
          <w:spacing w:val="-5"/>
          <w:sz w:val="21"/>
          <w:szCs w:val="21"/>
        </w:rPr>
        <w:t>, pp. 188-206 </w:t>
      </w:r>
    </w:p>
    <w:p w:rsidR="00EF5E56" w:rsidRPr="00EF5E56" w:rsidRDefault="00EF5E56" w:rsidP="002B629D">
      <w:pPr>
        <w:numPr>
          <w:ilvl w:val="0"/>
          <w:numId w:val="3"/>
        </w:numPr>
        <w:autoSpaceDE w:val="0"/>
        <w:autoSpaceDN w:val="0"/>
        <w:adjustRightInd w:val="0"/>
        <w:spacing w:after="0" w:line="276"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EF5E56">
        <w:rPr>
          <w:rFonts w:ascii="Times New Roman" w:eastAsia="TimesNewRomanPS-ItalicMT" w:hAnsi="Times New Roman" w:cs="Times New Roman"/>
          <w:iCs/>
        </w:rPr>
        <w:t>Holbraad</w:t>
      </w:r>
      <w:proofErr w:type="spellEnd"/>
      <w:r w:rsidRPr="00EF5E56">
        <w:rPr>
          <w:rFonts w:ascii="Times New Roman" w:eastAsia="TimesNewRomanPS-ItalicMT" w:hAnsi="Times New Roman" w:cs="Times New Roman"/>
          <w:iCs/>
        </w:rPr>
        <w:t xml:space="preserve">, C. </w:t>
      </w:r>
      <w:r w:rsidRPr="00EF5E56">
        <w:rPr>
          <w:rFonts w:ascii="Times New Roman" w:eastAsia="TimesNewRomanPSMT" w:hAnsi="Times New Roman" w:cs="Times New Roman"/>
        </w:rPr>
        <w:t>Middle Powers in International Politics. London: Macmillan Press, 1984.</w:t>
      </w:r>
    </w:p>
    <w:p w:rsidR="00EF5E56" w:rsidRPr="00EF5E56" w:rsidRDefault="00EF5E56" w:rsidP="002B629D">
      <w:pPr>
        <w:numPr>
          <w:ilvl w:val="0"/>
          <w:numId w:val="3"/>
        </w:numPr>
        <w:autoSpaceDE w:val="0"/>
        <w:autoSpaceDN w:val="0"/>
        <w:adjustRightInd w:val="0"/>
        <w:spacing w:after="0" w:line="276"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EF5E56">
        <w:rPr>
          <w:rFonts w:ascii="Times New Roman" w:eastAsia="TimesNewRomanPS-ItalicMT" w:hAnsi="Times New Roman" w:cs="Times New Roman"/>
          <w:i/>
          <w:iCs/>
        </w:rPr>
        <w:t>Chapnick</w:t>
      </w:r>
      <w:proofErr w:type="spellEnd"/>
      <w:r w:rsidRPr="00EF5E56">
        <w:rPr>
          <w:rFonts w:ascii="Times New Roman" w:eastAsia="TimesNewRomanPS-ItalicMT" w:hAnsi="Times New Roman" w:cs="Times New Roman"/>
          <w:i/>
          <w:iCs/>
        </w:rPr>
        <w:t xml:space="preserve">, A..1999. </w:t>
      </w:r>
      <w:r w:rsidRPr="00EF5E56">
        <w:rPr>
          <w:rFonts w:ascii="Times New Roman" w:eastAsia="TimesNewRomanPSMT" w:hAnsi="Times New Roman" w:cs="Times New Roman"/>
        </w:rPr>
        <w:t xml:space="preserve">The Middle Power // </w:t>
      </w:r>
      <w:r w:rsidRPr="00EF5E56">
        <w:rPr>
          <w:rFonts w:ascii="Times New Roman" w:eastAsia="TimesNewRomanPS-ItalicMT" w:hAnsi="Times New Roman" w:cs="Times New Roman"/>
          <w:i/>
          <w:iCs/>
        </w:rPr>
        <w:t xml:space="preserve">Canadian Foreign Policy Journal, </w:t>
      </w:r>
      <w:r w:rsidRPr="00EF5E56">
        <w:rPr>
          <w:rFonts w:ascii="Times New Roman" w:eastAsia="TimesNewRomanPSMT" w:hAnsi="Times New Roman" w:cs="Times New Roman"/>
        </w:rPr>
        <w:t>Winter 1999, Vol. 7, No. 2, pp. 73-82.</w:t>
      </w:r>
    </w:p>
    <w:p w:rsidR="00EF5E56" w:rsidRPr="00EF5E56" w:rsidRDefault="00EF5E56" w:rsidP="002B629D">
      <w:pPr>
        <w:numPr>
          <w:ilvl w:val="0"/>
          <w:numId w:val="3"/>
        </w:numPr>
        <w:autoSpaceDE w:val="0"/>
        <w:autoSpaceDN w:val="0"/>
        <w:adjustRightInd w:val="0"/>
        <w:spacing w:after="0" w:line="276"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EF5E56">
        <w:rPr>
          <w:rFonts w:ascii="Times New Roman" w:eastAsia="TimesNewRomanPS-ItalicMT" w:hAnsi="Times New Roman" w:cs="Times New Roman"/>
          <w:i/>
          <w:iCs/>
        </w:rPr>
        <w:t>Otte</w:t>
      </w:r>
      <w:proofErr w:type="spellEnd"/>
      <w:r w:rsidRPr="00EF5E56">
        <w:rPr>
          <w:rFonts w:ascii="Times New Roman" w:eastAsia="TimesNewRomanPS-ItalicMT" w:hAnsi="Times New Roman" w:cs="Times New Roman"/>
          <w:i/>
          <w:iCs/>
        </w:rPr>
        <w:t xml:space="preserve">, M.A </w:t>
      </w:r>
      <w:r w:rsidRPr="00EF5E56">
        <w:rPr>
          <w:rFonts w:ascii="Times New Roman" w:eastAsia="TimesNewRomanPSMT" w:hAnsi="Times New Roman" w:cs="Times New Roman"/>
        </w:rPr>
        <w:t>Rising Middle Power?</w:t>
      </w:r>
      <w:r w:rsidRPr="00EF5E56">
        <w:rPr>
          <w:rFonts w:eastAsia="TimesNewRomanPSMT" w:cs="Times New Roman"/>
          <w:lang w:val="ka-GE"/>
        </w:rPr>
        <w:t xml:space="preserve"> 2000.</w:t>
      </w:r>
      <w:r w:rsidRPr="00EF5E56">
        <w:rPr>
          <w:rFonts w:ascii="Times New Roman" w:eastAsia="TimesNewRomanPSMT" w:hAnsi="Times New Roman" w:cs="Times New Roman"/>
        </w:rPr>
        <w:t xml:space="preserve"> German Foreign</w:t>
      </w:r>
      <w:r w:rsidRPr="00EF5E56">
        <w:rPr>
          <w:rFonts w:eastAsia="TimesNewRomanPSMT" w:cs="Times New Roman"/>
          <w:lang w:val="ka-GE"/>
        </w:rPr>
        <w:t xml:space="preserve"> </w:t>
      </w:r>
      <w:r w:rsidRPr="00EF5E56">
        <w:rPr>
          <w:rFonts w:ascii="Times New Roman" w:eastAsia="TimesNewRomanPSMT" w:hAnsi="Times New Roman" w:cs="Times New Roman"/>
        </w:rPr>
        <w:t>Policy in Transformation, 1989-1999. New York: St.</w:t>
      </w:r>
      <w:r w:rsidRPr="00EF5E56">
        <w:rPr>
          <w:rFonts w:eastAsia="TimesNewRomanPSMT" w:cs="Times New Roman"/>
          <w:lang w:val="ka-GE"/>
        </w:rPr>
        <w:t xml:space="preserve"> </w:t>
      </w:r>
      <w:r w:rsidRPr="00EF5E56">
        <w:rPr>
          <w:rFonts w:ascii="Times New Roman" w:eastAsia="TimesNewRomanPSMT" w:hAnsi="Times New Roman" w:cs="Times New Roman"/>
        </w:rPr>
        <w:t>Martin</w:t>
      </w:r>
      <w:r w:rsidRPr="00EF5E56">
        <w:rPr>
          <w:rFonts w:ascii="Times New Roman" w:eastAsia="TimesNewRomanPSMT" w:hAnsi="Times New Roman" w:cs="Times New Roman" w:hint="eastAsia"/>
        </w:rPr>
        <w:t>’</w:t>
      </w:r>
      <w:r w:rsidRPr="00EF5E56">
        <w:rPr>
          <w:rFonts w:ascii="Times New Roman" w:eastAsia="TimesNewRomanPSMT" w:hAnsi="Times New Roman" w:cs="Times New Roman"/>
        </w:rPr>
        <w:t>s Press, 2000. 324 p.</w:t>
      </w:r>
    </w:p>
    <w:p w:rsidR="00EF5E56" w:rsidRPr="00EF5E56" w:rsidRDefault="00EF5E56" w:rsidP="002B629D">
      <w:pPr>
        <w:numPr>
          <w:ilvl w:val="0"/>
          <w:numId w:val="3"/>
        </w:numPr>
        <w:autoSpaceDE w:val="0"/>
        <w:autoSpaceDN w:val="0"/>
        <w:adjustRightInd w:val="0"/>
        <w:spacing w:after="0" w:line="276"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EF5E56">
        <w:rPr>
          <w:rFonts w:ascii="Times New Roman" w:eastAsia="TimesNewRomanPS-ItalicMT" w:hAnsi="Times New Roman" w:cs="Times New Roman"/>
          <w:i/>
          <w:iCs/>
        </w:rPr>
        <w:t>Nossal</w:t>
      </w:r>
      <w:proofErr w:type="spellEnd"/>
      <w:r w:rsidRPr="00EF5E56">
        <w:rPr>
          <w:rFonts w:ascii="Times New Roman" w:eastAsia="TimesNewRomanPS-ItalicMT" w:hAnsi="Times New Roman" w:cs="Times New Roman"/>
          <w:i/>
          <w:iCs/>
        </w:rPr>
        <w:t xml:space="preserve">, K.R.; Stubbs, R. </w:t>
      </w:r>
      <w:r w:rsidRPr="00EF5E56">
        <w:rPr>
          <w:rFonts w:eastAsia="TimesNewRomanPS-ItalicMT" w:cs="Times New Roman"/>
          <w:i/>
          <w:iCs/>
          <w:lang w:val="ka-GE"/>
        </w:rPr>
        <w:t xml:space="preserve"> 1997. </w:t>
      </w:r>
      <w:r w:rsidRPr="00EF5E56">
        <w:rPr>
          <w:rFonts w:ascii="Times New Roman" w:eastAsia="TimesNewRomanPSMT" w:hAnsi="Times New Roman" w:cs="Times New Roman"/>
        </w:rPr>
        <w:t>Mahathir</w:t>
      </w:r>
      <w:r w:rsidRPr="00EF5E56">
        <w:rPr>
          <w:rFonts w:ascii="Times New Roman" w:eastAsia="TimesNewRomanPSMT" w:hAnsi="Times New Roman" w:cs="Times New Roman" w:hint="eastAsia"/>
        </w:rPr>
        <w:t>’</w:t>
      </w:r>
      <w:r>
        <w:rPr>
          <w:rFonts w:ascii="Times New Roman" w:eastAsia="TimesNewRomanPSMT" w:hAnsi="Times New Roman" w:cs="Times New Roman"/>
        </w:rPr>
        <w:t>s</w:t>
      </w:r>
      <w:r w:rsidRPr="00EF5E56">
        <w:rPr>
          <w:rFonts w:eastAsia="TimesNewRomanPSMT" w:cs="Times New Roman"/>
          <w:lang w:val="ka-GE"/>
        </w:rPr>
        <w:t>.</w:t>
      </w:r>
      <w:r w:rsidRPr="00EF5E56">
        <w:rPr>
          <w:rFonts w:ascii="Times New Roman" w:eastAsia="TimesNewRomanPSMT" w:hAnsi="Times New Roman" w:cs="Times New Roman"/>
        </w:rPr>
        <w:t xml:space="preserve"> Malaysia: An</w:t>
      </w:r>
      <w:r w:rsidRPr="00EF5E56">
        <w:rPr>
          <w:rFonts w:ascii="Times New Roman" w:eastAsia="TimesNewRomanPSMT" w:hAnsi="Times New Roman" w:cs="Times New Roman"/>
          <w:lang w:val="ka-GE"/>
        </w:rPr>
        <w:t xml:space="preserve"> </w:t>
      </w:r>
      <w:r w:rsidRPr="00EF5E56">
        <w:rPr>
          <w:rFonts w:ascii="Times New Roman" w:eastAsia="TimesNewRomanPSMT" w:hAnsi="Times New Roman" w:cs="Times New Roman"/>
        </w:rPr>
        <w:t xml:space="preserve">Emerging Middle Power? // </w:t>
      </w:r>
      <w:r w:rsidRPr="00EF5E56">
        <w:rPr>
          <w:rFonts w:ascii="Times New Roman" w:eastAsia="TimesNewRomanPS-ItalicMT" w:hAnsi="Times New Roman" w:cs="Times New Roman"/>
          <w:i/>
          <w:iCs/>
        </w:rPr>
        <w:t>Niche Diplomacy. Middle</w:t>
      </w:r>
      <w:r w:rsidRPr="00EF5E56">
        <w:rPr>
          <w:rFonts w:eastAsia="TimesNewRomanPS-ItalicMT" w:cs="Times New Roman"/>
          <w:i/>
          <w:iCs/>
          <w:lang w:val="ka-GE"/>
        </w:rPr>
        <w:t xml:space="preserve"> </w:t>
      </w:r>
      <w:r w:rsidRPr="00EF5E56">
        <w:rPr>
          <w:rFonts w:ascii="Times New Roman" w:eastAsia="TimesNewRomanPS-ItalicMT" w:hAnsi="Times New Roman" w:cs="Times New Roman"/>
          <w:i/>
          <w:iCs/>
        </w:rPr>
        <w:t xml:space="preserve">Powers after the Cold War. </w:t>
      </w:r>
      <w:r w:rsidRPr="00EF5E56">
        <w:rPr>
          <w:rFonts w:ascii="Times New Roman" w:eastAsia="TimesNewRomanPSMT" w:hAnsi="Times New Roman" w:cs="Times New Roman"/>
        </w:rPr>
        <w:t>Ed. By Andrew F. Cooper.</w:t>
      </w:r>
      <w:r w:rsidRPr="00EF5E56">
        <w:rPr>
          <w:rFonts w:ascii="Times New Roman" w:eastAsia="TimesNewRomanPSMT" w:hAnsi="Times New Roman" w:cs="Times New Roman"/>
          <w:lang w:val="ka-GE"/>
        </w:rPr>
        <w:t xml:space="preserve"> </w:t>
      </w:r>
      <w:r w:rsidRPr="00EF5E56">
        <w:rPr>
          <w:rFonts w:ascii="Times New Roman" w:eastAsia="TimesNewRomanPSMT" w:hAnsi="Times New Roman" w:cs="Times New Roman"/>
        </w:rPr>
        <w:t>London: Macmillan Press</w:t>
      </w:r>
    </w:p>
    <w:p w:rsidR="00EF5E56" w:rsidRPr="00EF5E56" w:rsidRDefault="00EF5E56" w:rsidP="002B629D">
      <w:pPr>
        <w:numPr>
          <w:ilvl w:val="0"/>
          <w:numId w:val="3"/>
        </w:numPr>
        <w:autoSpaceDE w:val="0"/>
        <w:autoSpaceDN w:val="0"/>
        <w:adjustRightInd w:val="0"/>
        <w:spacing w:after="0" w:line="276" w:lineRule="auto"/>
        <w:contextualSpacing/>
        <w:jc w:val="both"/>
        <w:rPr>
          <w:rFonts w:ascii="Times New Roman" w:eastAsia="TimesNewRomanPSMT" w:hAnsi="Times New Roman" w:cs="Times New Roman"/>
        </w:rPr>
      </w:pPr>
      <w:proofErr w:type="spellStart"/>
      <w:r w:rsidRPr="00EF5E56">
        <w:rPr>
          <w:rFonts w:ascii="Times New Roman" w:eastAsia="TimesNewRomanPS-ItalicMT" w:hAnsi="Times New Roman" w:cs="Times New Roman"/>
          <w:i/>
          <w:iCs/>
        </w:rPr>
        <w:t>Oni</w:t>
      </w:r>
      <w:r w:rsidRPr="00EF5E56">
        <w:rPr>
          <w:rFonts w:ascii="Times New Roman" w:eastAsia="TimesNewRomanPS-ItalicMT" w:hAnsi="Times New Roman" w:cs="Times New Roman" w:hint="eastAsia"/>
          <w:i/>
          <w:iCs/>
        </w:rPr>
        <w:t>ş</w:t>
      </w:r>
      <w:proofErr w:type="spellEnd"/>
      <w:r w:rsidRPr="00EF5E56">
        <w:rPr>
          <w:rFonts w:ascii="Times New Roman" w:eastAsia="TimesNewRomanPS-ItalicMT" w:hAnsi="Times New Roman" w:cs="Times New Roman"/>
          <w:i/>
          <w:iCs/>
        </w:rPr>
        <w:t xml:space="preserve">, Z.; </w:t>
      </w:r>
      <w:proofErr w:type="spellStart"/>
      <w:r w:rsidRPr="00EF5E56">
        <w:rPr>
          <w:rFonts w:ascii="Times New Roman" w:eastAsia="TimesNewRomanPS-ItalicMT" w:hAnsi="Times New Roman" w:cs="Times New Roman"/>
          <w:i/>
          <w:iCs/>
        </w:rPr>
        <w:t>Kutlay</w:t>
      </w:r>
      <w:proofErr w:type="spellEnd"/>
      <w:r w:rsidRPr="00EF5E56">
        <w:rPr>
          <w:rFonts w:ascii="Times New Roman" w:eastAsia="TimesNewRomanPS-ItalicMT" w:hAnsi="Times New Roman" w:cs="Times New Roman"/>
          <w:i/>
          <w:iCs/>
        </w:rPr>
        <w:t xml:space="preserve">, M. 2017.  </w:t>
      </w:r>
      <w:r w:rsidRPr="00EF5E56">
        <w:rPr>
          <w:rFonts w:ascii="Times New Roman" w:eastAsia="TimesNewRomanPSMT" w:hAnsi="Times New Roman" w:cs="Times New Roman"/>
        </w:rPr>
        <w:t xml:space="preserve">The Dynamics of Emerging Middle </w:t>
      </w:r>
      <w:proofErr w:type="gramStart"/>
      <w:r w:rsidRPr="00EF5E56">
        <w:rPr>
          <w:rFonts w:ascii="Times New Roman" w:eastAsia="TimesNewRomanPSMT" w:hAnsi="Times New Roman" w:cs="Times New Roman"/>
        </w:rPr>
        <w:t>power</w:t>
      </w:r>
      <w:proofErr w:type="gramEnd"/>
      <w:r w:rsidRPr="00EF5E56">
        <w:rPr>
          <w:rFonts w:ascii="Times New Roman" w:eastAsia="TimesNewRomanPSMT" w:hAnsi="Times New Roman" w:cs="Times New Roman"/>
        </w:rPr>
        <w:t xml:space="preserve"> Influence in Regional and Global Governance: the Paradoxical Case of Turkey // </w:t>
      </w:r>
      <w:r w:rsidRPr="00EF5E56">
        <w:rPr>
          <w:rFonts w:ascii="Times New Roman" w:eastAsia="TimesNewRomanPS-ItalicMT" w:hAnsi="Times New Roman" w:cs="Times New Roman"/>
          <w:i/>
          <w:iCs/>
        </w:rPr>
        <w:t>Australian Journal of International Affairs</w:t>
      </w:r>
      <w:r w:rsidRPr="00EF5E56">
        <w:rPr>
          <w:rFonts w:ascii="Times New Roman" w:eastAsia="TimesNewRomanPSMT" w:hAnsi="Times New Roman" w:cs="Times New Roman"/>
        </w:rPr>
        <w:t xml:space="preserve">, 2, Vol. 71, No. 2, </w:t>
      </w:r>
    </w:p>
    <w:p w:rsidR="00EF5E56" w:rsidRPr="00EF5E56" w:rsidRDefault="00EF5E56" w:rsidP="002B629D">
      <w:pPr>
        <w:numPr>
          <w:ilvl w:val="0"/>
          <w:numId w:val="3"/>
        </w:numPr>
        <w:spacing w:line="276" w:lineRule="auto"/>
        <w:contextualSpacing/>
        <w:rPr>
          <w:rFonts w:ascii="Times New Roman" w:eastAsia="Times New Roman" w:hAnsi="Times New Roman" w:cs="Times New Roman"/>
          <w:color w:val="343332"/>
          <w:spacing w:val="-5"/>
        </w:rPr>
      </w:pPr>
      <w:proofErr w:type="gramStart"/>
      <w:r w:rsidRPr="00EF5E56">
        <w:rPr>
          <w:rFonts w:ascii="Times New Roman" w:eastAsia="Times New Roman" w:hAnsi="Times New Roman" w:cs="Times New Roman"/>
          <w:bCs/>
          <w:color w:val="111111"/>
          <w:kern w:val="36"/>
        </w:rPr>
        <w:t>Nolte</w:t>
      </w:r>
      <w:r w:rsidRPr="00EF5E56">
        <w:rPr>
          <w:rFonts w:ascii="Times New Roman" w:eastAsia="Times New Roman" w:hAnsi="Times New Roman" w:cs="Times New Roman"/>
          <w:bCs/>
          <w:color w:val="111111"/>
          <w:kern w:val="36"/>
          <w:lang w:val="ka-GE"/>
        </w:rPr>
        <w:t>,</w:t>
      </w:r>
      <w:r w:rsidRPr="00EF5E56">
        <w:rPr>
          <w:rFonts w:ascii="Times New Roman" w:eastAsia="Times New Roman" w:hAnsi="Times New Roman" w:cs="Times New Roman"/>
          <w:bCs/>
          <w:color w:val="111111"/>
          <w:kern w:val="36"/>
        </w:rPr>
        <w:t>D</w:t>
      </w:r>
      <w:r w:rsidRPr="00EF5E56">
        <w:rPr>
          <w:rFonts w:ascii="Times New Roman" w:eastAsia="Times New Roman" w:hAnsi="Times New Roman" w:cs="Times New Roman"/>
          <w:bCs/>
          <w:color w:val="111111"/>
          <w:kern w:val="36"/>
          <w:lang w:val="ka-GE"/>
        </w:rPr>
        <w:t>.</w:t>
      </w:r>
      <w:proofErr w:type="gramEnd"/>
      <w:r w:rsidRPr="00EF5E56">
        <w:rPr>
          <w:rFonts w:ascii="Times New Roman" w:eastAsia="Times New Roman" w:hAnsi="Times New Roman" w:cs="Times New Roman"/>
          <w:bCs/>
          <w:color w:val="111111"/>
          <w:kern w:val="36"/>
        </w:rPr>
        <w:t xml:space="preserve">  2010. </w:t>
      </w:r>
      <w:r w:rsidRPr="00EF5E56">
        <w:rPr>
          <w:rFonts w:ascii="Times New Roman" w:hAnsi="Times New Roman" w:cs="Times New Roman"/>
          <w:color w:val="231F20"/>
        </w:rPr>
        <w:t xml:space="preserve">How to compare regional powers: analytical concepts and research topics. </w:t>
      </w:r>
      <w:r w:rsidRPr="00EF5E56">
        <w:rPr>
          <w:rFonts w:ascii="Times New Roman" w:eastAsia="Times New Roman" w:hAnsi="Times New Roman" w:cs="Times New Roman"/>
          <w:bCs/>
          <w:color w:val="111111"/>
          <w:kern w:val="36"/>
          <w:lang w:val="ka-GE"/>
        </w:rPr>
        <w:t xml:space="preserve"> </w:t>
      </w:r>
      <w:proofErr w:type="spellStart"/>
      <w:r w:rsidRPr="00EF5E56">
        <w:rPr>
          <w:rFonts w:ascii="Times New Roman" w:eastAsia="Times New Roman" w:hAnsi="Times New Roman" w:cs="Times New Roman"/>
          <w:color w:val="343332"/>
          <w:spacing w:val="-5"/>
        </w:rPr>
        <w:t>eview</w:t>
      </w:r>
      <w:proofErr w:type="spellEnd"/>
      <w:r w:rsidRPr="00EF5E56">
        <w:rPr>
          <w:rFonts w:ascii="Times New Roman" w:eastAsia="Times New Roman" w:hAnsi="Times New Roman" w:cs="Times New Roman"/>
          <w:color w:val="343332"/>
          <w:spacing w:val="-5"/>
        </w:rPr>
        <w:t xml:space="preserve"> of International Studies. </w:t>
      </w:r>
      <w:hyperlink r:id="rId9" w:history="1">
        <w:r w:rsidRPr="00EF5E56">
          <w:rPr>
            <w:rFonts w:ascii="Times New Roman" w:eastAsia="Times New Roman" w:hAnsi="Times New Roman" w:cs="Times New Roman"/>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 36, No. 4 </w:t>
        </w:r>
      </w:hyperlink>
    </w:p>
    <w:p w:rsidR="00EF5E56" w:rsidRPr="00EF5E56" w:rsidRDefault="00EF5E56" w:rsidP="002B629D">
      <w:pPr>
        <w:numPr>
          <w:ilvl w:val="0"/>
          <w:numId w:val="4"/>
        </w:numPr>
        <w:shd w:val="clear" w:color="auto" w:fill="FFFFFF"/>
        <w:spacing w:before="100" w:beforeAutospacing="1" w:after="100" w:afterAutospacing="1" w:line="276" w:lineRule="auto"/>
        <w:rPr>
          <w:rFonts w:ascii="Times New Roman" w:eastAsia="Times New Roman" w:hAnsi="Times New Roman" w:cs="Times New Roman"/>
          <w:color w:val="555555"/>
        </w:rPr>
      </w:pPr>
      <w:proofErr w:type="spellStart"/>
      <w:r w:rsidRPr="00EF5E56">
        <w:rPr>
          <w:rFonts w:ascii="Times New Roman" w:eastAsia="Times New Roman" w:hAnsi="Times New Roman" w:cs="Times New Roman"/>
          <w:bCs/>
          <w:color w:val="111111"/>
          <w:kern w:val="36"/>
        </w:rPr>
        <w:t>Ersen</w:t>
      </w:r>
      <w:proofErr w:type="spellEnd"/>
      <w:r w:rsidRPr="00EF5E56">
        <w:rPr>
          <w:rFonts w:ascii="Times New Roman" w:eastAsia="Times New Roman" w:hAnsi="Times New Roman" w:cs="Times New Roman"/>
          <w:bCs/>
          <w:color w:val="111111"/>
          <w:kern w:val="36"/>
        </w:rPr>
        <w:t xml:space="preserve">, E; </w:t>
      </w:r>
      <w:proofErr w:type="spellStart"/>
      <w:r w:rsidRPr="00EF5E56">
        <w:rPr>
          <w:rFonts w:ascii="Times New Roman" w:eastAsia="Times New Roman" w:hAnsi="Times New Roman" w:cs="Times New Roman"/>
          <w:bCs/>
          <w:color w:val="111111"/>
          <w:kern w:val="36"/>
        </w:rPr>
        <w:t>Kostem</w:t>
      </w:r>
      <w:proofErr w:type="spellEnd"/>
      <w:r w:rsidRPr="00EF5E56">
        <w:rPr>
          <w:rFonts w:ascii="Times New Roman" w:eastAsia="Times New Roman" w:hAnsi="Times New Roman" w:cs="Times New Roman"/>
          <w:bCs/>
          <w:color w:val="111111"/>
          <w:kern w:val="36"/>
        </w:rPr>
        <w:t xml:space="preserve"> S. 2019. </w:t>
      </w:r>
      <w:r w:rsidRPr="00EF5E56">
        <w:rPr>
          <w:rFonts w:ascii="Times New Roman" w:hAnsi="Times New Roman" w:cs="Times New Roman"/>
          <w:color w:val="111111"/>
        </w:rPr>
        <w:t>Turkey's Pivot to Eurasia: Geopolitics and Foreign Policy in A Changing World Order</w:t>
      </w:r>
      <w:r w:rsidRPr="00EF5E56">
        <w:rPr>
          <w:rFonts w:ascii="Times New Roman" w:hAnsi="Times New Roman" w:cs="Times New Roman"/>
          <w:b/>
          <w:bCs/>
          <w:color w:val="111111"/>
        </w:rPr>
        <w:t xml:space="preserve">. </w:t>
      </w:r>
      <w:r w:rsidRPr="00EF5E56">
        <w:rPr>
          <w:rFonts w:ascii="Times New Roman" w:hAnsi="Times New Roman" w:cs="Times New Roman"/>
          <w:bCs/>
          <w:color w:val="111111"/>
        </w:rPr>
        <w:t>Routledge</w:t>
      </w:r>
      <w:r w:rsidRPr="00EF5E56">
        <w:rPr>
          <w:rFonts w:ascii="Times New Roman" w:hAnsi="Times New Roman" w:cs="Times New Roman"/>
          <w:b/>
          <w:bCs/>
          <w:color w:val="111111"/>
        </w:rPr>
        <w:t>.</w:t>
      </w:r>
      <w:r w:rsidRPr="00EF5E56">
        <w:rPr>
          <w:rFonts w:ascii="Times New Roman" w:eastAsia="Times New Roman" w:hAnsi="Times New Roman" w:cs="Times New Roman"/>
          <w:color w:val="555555"/>
        </w:rPr>
        <w:t xml:space="preserve"> ISBN: 9780429023064</w:t>
      </w:r>
    </w:p>
    <w:p w:rsidR="00EF5E56" w:rsidRPr="00EF5E56" w:rsidRDefault="00EF5E56" w:rsidP="002B629D">
      <w:pPr>
        <w:numPr>
          <w:ilvl w:val="0"/>
          <w:numId w:val="4"/>
        </w:numPr>
        <w:shd w:val="clear" w:color="auto" w:fill="FFFFFF"/>
        <w:spacing w:before="100" w:beforeAutospacing="1" w:after="100" w:afterAutospacing="1" w:line="276" w:lineRule="auto"/>
        <w:textAlignment w:val="baseline"/>
        <w:outlineLvl w:val="0"/>
        <w:rPr>
          <w:rFonts w:ascii="Times New Roman" w:eastAsia="Times New Roman" w:hAnsi="Times New Roman" w:cs="Times New Roman"/>
          <w:bCs/>
          <w:color w:val="333333"/>
          <w:kern w:val="36"/>
        </w:rPr>
      </w:pPr>
      <w:r w:rsidRPr="00EF5E56">
        <w:rPr>
          <w:rFonts w:ascii="Times New Roman" w:eastAsia="Times New Roman" w:hAnsi="Times New Roman" w:cs="Times New Roman"/>
          <w:bCs/>
          <w:color w:val="555555"/>
          <w:kern w:val="36"/>
        </w:rPr>
        <w:t xml:space="preserve">Aras B; </w:t>
      </w:r>
      <w:proofErr w:type="spellStart"/>
      <w:r w:rsidRPr="00EF5E56">
        <w:rPr>
          <w:rFonts w:ascii="Times New Roman" w:eastAsia="Times New Roman" w:hAnsi="Times New Roman" w:cs="Times New Roman"/>
          <w:bCs/>
          <w:color w:val="555555"/>
          <w:kern w:val="36"/>
        </w:rPr>
        <w:t>Fidan</w:t>
      </w:r>
      <w:proofErr w:type="spellEnd"/>
      <w:r w:rsidRPr="00EF5E56">
        <w:rPr>
          <w:rFonts w:ascii="Times New Roman" w:eastAsia="Times New Roman" w:hAnsi="Times New Roman" w:cs="Times New Roman"/>
          <w:bCs/>
          <w:color w:val="555555"/>
          <w:kern w:val="36"/>
        </w:rPr>
        <w:t xml:space="preserve"> H.2015. </w:t>
      </w:r>
      <w:r w:rsidRPr="00EF5E56">
        <w:rPr>
          <w:rFonts w:ascii="Times New Roman" w:eastAsia="Times New Roman" w:hAnsi="Times New Roman" w:cs="Times New Roman"/>
          <w:bCs/>
          <w:color w:val="333333"/>
          <w:kern w:val="36"/>
        </w:rPr>
        <w:t xml:space="preserve">Turkey and Eurasia: Frontiers of a new geographic imagination. </w:t>
      </w:r>
      <w:r w:rsidRPr="00EF5E56">
        <w:rPr>
          <w:rFonts w:ascii="Arial" w:eastAsia="Times New Roman" w:hAnsi="Arial" w:cs="Arial"/>
          <w:bCs/>
          <w:color w:val="333333"/>
          <w:kern w:val="36"/>
          <w:sz w:val="21"/>
          <w:szCs w:val="21"/>
          <w:shd w:val="clear" w:color="auto" w:fill="FFFFFF"/>
        </w:rPr>
        <w:t>Published online by</w:t>
      </w:r>
      <w:r w:rsidRPr="00EF5E56">
        <w:rPr>
          <w:rFonts w:ascii="Times New Roman" w:eastAsia="Times New Roman" w:hAnsi="Times New Roman" w:cs="Times New Roman"/>
          <w:bCs/>
          <w:color w:val="333333"/>
          <w:kern w:val="36"/>
          <w:shd w:val="clear" w:color="auto" w:fill="FFFFFF"/>
        </w:rPr>
        <w:t xml:space="preserve"> Cambridge University Press: </w:t>
      </w:r>
      <w:r w:rsidRPr="00EF5E56">
        <w:rPr>
          <w:rFonts w:ascii="Times New Roman" w:eastAsia="Times New Roman" w:hAnsi="Times New Roman" w:cs="Times New Roman"/>
          <w:color w:val="333333"/>
          <w:kern w:val="36"/>
          <w:bdr w:val="none" w:sz="0" w:space="0" w:color="auto" w:frame="1"/>
          <w:shd w:val="clear" w:color="auto" w:fill="FFFFFF"/>
        </w:rPr>
        <w:t>21 July</w:t>
      </w:r>
    </w:p>
    <w:p w:rsidR="00EF5E56" w:rsidRPr="00EF5E56" w:rsidRDefault="00EF5E56" w:rsidP="002B629D">
      <w:pPr>
        <w:numPr>
          <w:ilvl w:val="0"/>
          <w:numId w:val="4"/>
        </w:numPr>
        <w:autoSpaceDE w:val="0"/>
        <w:autoSpaceDN w:val="0"/>
        <w:adjustRightInd w:val="0"/>
        <w:spacing w:after="0" w:line="276" w:lineRule="auto"/>
        <w:contextualSpacing/>
        <w:rPr>
          <w:rFonts w:ascii="Times New Roman" w:hAnsi="Times New Roman" w:cs="Times New Roman"/>
          <w:b/>
          <w:color w:val="333333"/>
        </w:rPr>
      </w:pPr>
      <w:r w:rsidRPr="00EF5E56">
        <w:rPr>
          <w:rFonts w:ascii="Times New Roman" w:hAnsi="Times New Roman" w:cs="Times New Roman"/>
        </w:rPr>
        <w:t xml:space="preserve">Arin K.Y. 2013. </w:t>
      </w:r>
      <w:r w:rsidRPr="00EF5E56">
        <w:rPr>
          <w:rFonts w:ascii="Times New Roman" w:hAnsi="Times New Roman" w:cs="Times New Roman"/>
          <w:iCs/>
        </w:rPr>
        <w:t xml:space="preserve">The AKP’s foreign policy. Turkey’s reorientation from the West to the East? </w:t>
      </w:r>
      <w:r w:rsidRPr="00EF5E56">
        <w:rPr>
          <w:rFonts w:ascii="Times New Roman" w:hAnsi="Times New Roman" w:cs="Times New Roman"/>
        </w:rPr>
        <w:t xml:space="preserve">Berlin, </w:t>
      </w:r>
      <w:proofErr w:type="spellStart"/>
      <w:r w:rsidRPr="00EF5E56">
        <w:rPr>
          <w:rFonts w:ascii="Times New Roman" w:hAnsi="Times New Roman" w:cs="Times New Roman"/>
        </w:rPr>
        <w:t>Wissenschaftlicher</w:t>
      </w:r>
      <w:proofErr w:type="spellEnd"/>
      <w:r w:rsidRPr="00EF5E56">
        <w:rPr>
          <w:rFonts w:ascii="Times New Roman" w:hAnsi="Times New Roman" w:cs="Times New Roman"/>
        </w:rPr>
        <w:t xml:space="preserve"> </w:t>
      </w:r>
      <w:proofErr w:type="spellStart"/>
      <w:r w:rsidRPr="00EF5E56">
        <w:rPr>
          <w:rFonts w:ascii="Times New Roman" w:hAnsi="Times New Roman" w:cs="Times New Roman"/>
        </w:rPr>
        <w:t>Verlag</w:t>
      </w:r>
      <w:proofErr w:type="spellEnd"/>
      <w:r w:rsidRPr="00EF5E56">
        <w:rPr>
          <w:rFonts w:ascii="Times New Roman" w:hAnsi="Times New Roman" w:cs="Times New Roman"/>
        </w:rPr>
        <w:t xml:space="preserve"> Berlin</w:t>
      </w:r>
      <w:r w:rsidRPr="00EF5E56">
        <w:rPr>
          <w:rFonts w:ascii="PT-NewtonCyrillic" w:hAnsi="PT-NewtonCyrillic" w:cs="PT-NewtonCyrillic"/>
          <w:sz w:val="17"/>
          <w:szCs w:val="17"/>
        </w:rPr>
        <w:t>.</w:t>
      </w:r>
    </w:p>
    <w:p w:rsidR="00EF5E56" w:rsidRPr="00EF5E56" w:rsidRDefault="00EF5E56" w:rsidP="002B629D">
      <w:pPr>
        <w:numPr>
          <w:ilvl w:val="0"/>
          <w:numId w:val="4"/>
        </w:numPr>
        <w:shd w:val="clear" w:color="auto" w:fill="FFFFFF"/>
        <w:spacing w:after="100" w:afterAutospacing="1" w:line="276" w:lineRule="auto"/>
        <w:outlineLvl w:val="0"/>
        <w:rPr>
          <w:rFonts w:ascii="Times New Roman" w:eastAsia="Times New Roman" w:hAnsi="Times New Roman" w:cs="Times New Roman"/>
          <w:bCs/>
          <w:color w:val="0F1111"/>
          <w:kern w:val="36"/>
        </w:rPr>
      </w:pPr>
      <w:r w:rsidRPr="00EF5E56">
        <w:rPr>
          <w:rFonts w:ascii="Times New Roman" w:eastAsia="Times New Roman" w:hAnsi="Times New Roman" w:cs="Times New Roman"/>
          <w:bCs/>
          <w:color w:val="333333"/>
          <w:kern w:val="36"/>
        </w:rPr>
        <w:t xml:space="preserve">Fuller G. 2007. </w:t>
      </w:r>
      <w:r w:rsidRPr="00EF5E56">
        <w:rPr>
          <w:rFonts w:ascii="Times New Roman" w:eastAsia="Times New Roman" w:hAnsi="Times New Roman" w:cs="Times New Roman"/>
          <w:bCs/>
          <w:color w:val="0F1111"/>
          <w:kern w:val="36"/>
        </w:rPr>
        <w:t xml:space="preserve">New Turkish Republic: Turkey </w:t>
      </w:r>
      <w:proofErr w:type="gramStart"/>
      <w:r w:rsidRPr="00EF5E56">
        <w:rPr>
          <w:rFonts w:ascii="Times New Roman" w:eastAsia="Times New Roman" w:hAnsi="Times New Roman" w:cs="Times New Roman"/>
          <w:bCs/>
          <w:color w:val="0F1111"/>
          <w:kern w:val="36"/>
        </w:rPr>
        <w:t>As</w:t>
      </w:r>
      <w:proofErr w:type="gramEnd"/>
      <w:r w:rsidRPr="00EF5E56">
        <w:rPr>
          <w:rFonts w:ascii="Times New Roman" w:eastAsia="Times New Roman" w:hAnsi="Times New Roman" w:cs="Times New Roman"/>
          <w:bCs/>
          <w:color w:val="0F1111"/>
          <w:kern w:val="36"/>
        </w:rPr>
        <w:t xml:space="preserve"> a Pivotal State in the Muslim World.</w:t>
      </w:r>
    </w:p>
    <w:p w:rsidR="00EF5E56" w:rsidRPr="00EF5E56" w:rsidRDefault="00EF5E56" w:rsidP="002B629D">
      <w:pPr>
        <w:numPr>
          <w:ilvl w:val="0"/>
          <w:numId w:val="4"/>
        </w:numPr>
        <w:shd w:val="clear" w:color="auto" w:fill="FFFFFF"/>
        <w:spacing w:after="100" w:afterAutospacing="1" w:line="276" w:lineRule="auto"/>
        <w:outlineLvl w:val="0"/>
        <w:rPr>
          <w:rFonts w:ascii="Times New Roman" w:eastAsia="Times New Roman" w:hAnsi="Times New Roman" w:cs="Times New Roman"/>
          <w:bCs/>
          <w:color w:val="0F1111"/>
          <w:kern w:val="36"/>
        </w:rPr>
      </w:pPr>
      <w:proofErr w:type="spellStart"/>
      <w:r w:rsidRPr="00EF5E56">
        <w:rPr>
          <w:rFonts w:ascii="Times New Roman" w:eastAsia="Times New Roman" w:hAnsi="Times New Roman" w:cs="Times New Roman"/>
          <w:bCs/>
          <w:color w:val="333333"/>
          <w:kern w:val="36"/>
        </w:rPr>
        <w:t>Taspinar</w:t>
      </w:r>
      <w:proofErr w:type="spellEnd"/>
      <w:r w:rsidRPr="00EF5E56">
        <w:rPr>
          <w:rFonts w:ascii="Times New Roman" w:eastAsia="Times New Roman" w:hAnsi="Times New Roman" w:cs="Times New Roman"/>
          <w:bCs/>
          <w:color w:val="333333"/>
          <w:kern w:val="36"/>
        </w:rPr>
        <w:t>,</w:t>
      </w:r>
      <w:r w:rsidRPr="00EF5E56">
        <w:rPr>
          <w:rFonts w:ascii="Times New Roman" w:eastAsia="Times New Roman" w:hAnsi="Times New Roman" w:cs="Times New Roman"/>
          <w:bCs/>
          <w:color w:val="0F1111"/>
          <w:kern w:val="36"/>
        </w:rPr>
        <w:t xml:space="preserve"> O. 2008. Turkey’s Middle East Policies: Between Neo-</w:t>
      </w:r>
      <w:proofErr w:type="spellStart"/>
      <w:r w:rsidRPr="00EF5E56">
        <w:rPr>
          <w:rFonts w:ascii="Times New Roman" w:eastAsia="Times New Roman" w:hAnsi="Times New Roman" w:cs="Times New Roman"/>
          <w:bCs/>
          <w:color w:val="0F1111"/>
          <w:kern w:val="36"/>
        </w:rPr>
        <w:t>Ottomanism</w:t>
      </w:r>
      <w:proofErr w:type="spellEnd"/>
      <w:r w:rsidRPr="00EF5E56">
        <w:rPr>
          <w:rFonts w:ascii="Times New Roman" w:eastAsia="Times New Roman" w:hAnsi="Times New Roman" w:cs="Times New Roman"/>
          <w:bCs/>
          <w:color w:val="0F1111"/>
          <w:kern w:val="36"/>
        </w:rPr>
        <w:t xml:space="preserve"> and </w:t>
      </w:r>
      <w:proofErr w:type="spellStart"/>
      <w:r w:rsidRPr="00EF5E56">
        <w:rPr>
          <w:rFonts w:ascii="Times New Roman" w:eastAsia="Times New Roman" w:hAnsi="Times New Roman" w:cs="Times New Roman"/>
          <w:bCs/>
          <w:color w:val="0F1111"/>
          <w:kern w:val="36"/>
        </w:rPr>
        <w:t>Kemalism</w:t>
      </w:r>
      <w:proofErr w:type="spellEnd"/>
      <w:r w:rsidRPr="00EF5E56">
        <w:rPr>
          <w:rFonts w:ascii="Times New Roman" w:eastAsia="Times New Roman" w:hAnsi="Times New Roman" w:cs="Times New Roman"/>
          <w:bCs/>
          <w:color w:val="0F1111"/>
          <w:kern w:val="36"/>
        </w:rPr>
        <w:t xml:space="preserve">. Carnegie Endowment for International Peace. </w:t>
      </w:r>
      <w:hyperlink r:id="rId10" w:history="1">
        <w:r w:rsidRPr="00EF5E56">
          <w:rPr>
            <w:rFonts w:ascii="Times New Roman" w:eastAsia="Times New Roman" w:hAnsi="Times New Roman" w:cs="Times New Roman"/>
            <w:bCs/>
            <w:color w:val="0563C1" w:themeColor="hyperlink"/>
            <w:kern w:val="36"/>
            <w:u w:val="single"/>
          </w:rPr>
          <w:t>https://carnegieendowment.org/2008/10/07/turkey-s-middle-east-policies-between-neo-ottomanism-and-kemalism-pub-22209</w:t>
        </w:r>
      </w:hyperlink>
    </w:p>
    <w:p w:rsidR="00EF5E56" w:rsidRPr="00EF5E56" w:rsidRDefault="00EF5E56" w:rsidP="002B629D">
      <w:pPr>
        <w:numPr>
          <w:ilvl w:val="0"/>
          <w:numId w:val="4"/>
        </w:numPr>
        <w:shd w:val="clear" w:color="auto" w:fill="FFFFFF"/>
        <w:spacing w:after="100" w:afterAutospacing="1" w:line="276" w:lineRule="auto"/>
        <w:outlineLvl w:val="0"/>
        <w:rPr>
          <w:rFonts w:ascii="Times New Roman" w:eastAsia="Times New Roman" w:hAnsi="Times New Roman" w:cs="Times New Roman"/>
          <w:bCs/>
          <w:color w:val="0F1111"/>
          <w:kern w:val="36"/>
        </w:rPr>
      </w:pPr>
      <w:r w:rsidRPr="00EF5E56">
        <w:rPr>
          <w:rFonts w:ascii="Times New Roman" w:eastAsia="Times New Roman" w:hAnsi="Times New Roman" w:cs="Times New Roman"/>
          <w:bCs/>
          <w:color w:val="0F1111"/>
          <w:kern w:val="36"/>
        </w:rPr>
        <w:t>The World is bigger than Five. A Salutary Manifesto of Turkey’s New International Outlook.</w:t>
      </w:r>
      <w:r w:rsidRPr="00EF5E56">
        <w:rPr>
          <w:rFonts w:ascii="Times New Roman" w:eastAsia="Times New Roman" w:hAnsi="Times New Roman" w:cs="Times New Roman"/>
          <w:b/>
          <w:bCs/>
          <w:kern w:val="36"/>
          <w:sz w:val="48"/>
          <w:szCs w:val="48"/>
        </w:rPr>
        <w:t xml:space="preserve"> </w:t>
      </w:r>
      <w:hyperlink r:id="rId11" w:history="1">
        <w:r w:rsidRPr="00EF5E56">
          <w:rPr>
            <w:rFonts w:ascii="Times New Roman" w:eastAsia="Times New Roman" w:hAnsi="Times New Roman" w:cs="Times New Roman"/>
            <w:bCs/>
            <w:color w:val="0563C1" w:themeColor="hyperlink"/>
            <w:kern w:val="36"/>
            <w:u w:val="single"/>
          </w:rPr>
          <w:t>https://www.insightturkey.com/articles/the-world-is-bigger-than-five-a-salutary-manifesto-of-turkeys-new-international-outlook</w:t>
        </w:r>
      </w:hyperlink>
      <w:r w:rsidRPr="00EF5E56">
        <w:rPr>
          <w:rFonts w:ascii="Times New Roman" w:eastAsia="Times New Roman" w:hAnsi="Times New Roman" w:cs="Times New Roman"/>
          <w:bCs/>
          <w:color w:val="0F1111"/>
          <w:kern w:val="36"/>
        </w:rPr>
        <w:t xml:space="preserve"> </w:t>
      </w:r>
    </w:p>
    <w:p w:rsidR="00EF5E56" w:rsidRPr="00EF5E56" w:rsidRDefault="00EF5E56" w:rsidP="002B629D">
      <w:pPr>
        <w:shd w:val="clear" w:color="auto" w:fill="FFFFFF"/>
        <w:spacing w:after="100" w:afterAutospacing="1" w:line="276" w:lineRule="auto"/>
        <w:ind w:left="360"/>
        <w:outlineLvl w:val="0"/>
        <w:rPr>
          <w:rFonts w:ascii="Times New Roman" w:eastAsia="Times New Roman" w:hAnsi="Times New Roman" w:cs="Times New Roman"/>
          <w:bCs/>
          <w:color w:val="0F1111"/>
          <w:kern w:val="36"/>
        </w:rPr>
      </w:pPr>
    </w:p>
    <w:p w:rsidR="00EF5E56" w:rsidRPr="00EF5E56" w:rsidRDefault="00EF5E56" w:rsidP="002B629D">
      <w:pPr>
        <w:spacing w:line="276" w:lineRule="auto"/>
      </w:pPr>
    </w:p>
    <w:sectPr w:rsidR="00EF5E56" w:rsidRPr="00EF5E56">
      <w:headerReference w:type="default" r:id="rId12"/>
      <w:footerReference w:type="default" r:id="rId1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A36" w:rsidRDefault="00D30A36" w:rsidP="008F56EB">
      <w:pPr>
        <w:spacing w:after="0" w:line="240" w:lineRule="auto"/>
      </w:pPr>
      <w:r>
        <w:separator/>
      </w:r>
    </w:p>
  </w:endnote>
  <w:endnote w:type="continuationSeparator" w:id="0">
    <w:p w:rsidR="00D30A36" w:rsidRDefault="00D30A36" w:rsidP="008F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NewRomanPSMT">
    <w:altName w:val="MS Gothic"/>
    <w:panose1 w:val="00000000000000000000"/>
    <w:charset w:val="80"/>
    <w:family w:val="auto"/>
    <w:notTrueType/>
    <w:pitch w:val="default"/>
    <w:sig w:usb0="00000203" w:usb1="08070000" w:usb2="00000010" w:usb3="00000000" w:csb0="00020005" w:csb1="00000000"/>
  </w:font>
  <w:font w:name="TimesNewRomanPS-Italic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NewtonCyrillic">
    <w:panose1 w:val="00000000000000000000"/>
    <w:charset w:val="CC"/>
    <w:family w:val="auto"/>
    <w:notTrueType/>
    <w:pitch w:val="default"/>
    <w:sig w:usb0="00000201" w:usb1="00000000" w:usb2="00000000" w:usb3="00000000" w:csb0="00000004"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355036"/>
      <w:docPartObj>
        <w:docPartGallery w:val="Page Numbers (Bottom of Page)"/>
        <w:docPartUnique/>
      </w:docPartObj>
    </w:sdtPr>
    <w:sdtEndPr>
      <w:rPr>
        <w:noProof/>
      </w:rPr>
    </w:sdtEndPr>
    <w:sdtContent>
      <w:p w:rsidR="00B06FA0" w:rsidRDefault="00B06F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F56EB" w:rsidRDefault="008F56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A36" w:rsidRDefault="00D30A36" w:rsidP="008F56EB">
      <w:pPr>
        <w:spacing w:after="0" w:line="240" w:lineRule="auto"/>
      </w:pPr>
      <w:r>
        <w:separator/>
      </w:r>
    </w:p>
  </w:footnote>
  <w:footnote w:type="continuationSeparator" w:id="0">
    <w:p w:rsidR="00D30A36" w:rsidRDefault="00D30A36" w:rsidP="008F5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101923"/>
      <w:docPartObj>
        <w:docPartGallery w:val="Page Numbers (Top of Page)"/>
        <w:docPartUnique/>
      </w:docPartObj>
    </w:sdtPr>
    <w:sdtEndPr>
      <w:rPr>
        <w:noProof/>
      </w:rPr>
    </w:sdtEndPr>
    <w:sdtContent>
      <w:p w:rsidR="008F56EB" w:rsidRDefault="008F56EB">
        <w:pPr>
          <w:pStyle w:val="Header"/>
        </w:pPr>
        <w:r>
          <w:fldChar w:fldCharType="begin"/>
        </w:r>
        <w:r>
          <w:instrText xml:space="preserve"> PAGE   \* MERGEFORMAT </w:instrText>
        </w:r>
        <w:r>
          <w:fldChar w:fldCharType="separate"/>
        </w:r>
        <w:r w:rsidR="00B06FA0">
          <w:rPr>
            <w:noProof/>
          </w:rPr>
          <w:t>2</w:t>
        </w:r>
        <w:r>
          <w:rPr>
            <w:noProof/>
          </w:rPr>
          <w:fldChar w:fldCharType="end"/>
        </w:r>
      </w:p>
    </w:sdtContent>
  </w:sdt>
  <w:p w:rsidR="008F56EB" w:rsidRDefault="008F56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55DD"/>
    <w:multiLevelType w:val="hybridMultilevel"/>
    <w:tmpl w:val="9724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B2E90"/>
    <w:multiLevelType w:val="hybridMultilevel"/>
    <w:tmpl w:val="0EE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25670"/>
    <w:multiLevelType w:val="multilevel"/>
    <w:tmpl w:val="9856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531A7"/>
    <w:multiLevelType w:val="hybridMultilevel"/>
    <w:tmpl w:val="E238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526473"/>
    <w:multiLevelType w:val="hybridMultilevel"/>
    <w:tmpl w:val="A83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54E35"/>
    <w:multiLevelType w:val="hybridMultilevel"/>
    <w:tmpl w:val="04A20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38"/>
    <w:rsid w:val="00021E20"/>
    <w:rsid w:val="00077C92"/>
    <w:rsid w:val="0008041D"/>
    <w:rsid w:val="000B5497"/>
    <w:rsid w:val="000E341A"/>
    <w:rsid w:val="001159B8"/>
    <w:rsid w:val="0013357F"/>
    <w:rsid w:val="00141C71"/>
    <w:rsid w:val="001741C0"/>
    <w:rsid w:val="001A08F1"/>
    <w:rsid w:val="001D7DC2"/>
    <w:rsid w:val="00242F9E"/>
    <w:rsid w:val="00266889"/>
    <w:rsid w:val="002A582E"/>
    <w:rsid w:val="002B0398"/>
    <w:rsid w:val="002B629D"/>
    <w:rsid w:val="002F76D9"/>
    <w:rsid w:val="00304995"/>
    <w:rsid w:val="00347496"/>
    <w:rsid w:val="0038116C"/>
    <w:rsid w:val="00392DA9"/>
    <w:rsid w:val="003B0AF9"/>
    <w:rsid w:val="003F748F"/>
    <w:rsid w:val="004128A1"/>
    <w:rsid w:val="00417DD3"/>
    <w:rsid w:val="00483F38"/>
    <w:rsid w:val="00484CD8"/>
    <w:rsid w:val="00490BDB"/>
    <w:rsid w:val="004B4E47"/>
    <w:rsid w:val="004E50F1"/>
    <w:rsid w:val="004E7A7F"/>
    <w:rsid w:val="005034DA"/>
    <w:rsid w:val="0051577B"/>
    <w:rsid w:val="00567D54"/>
    <w:rsid w:val="005760F0"/>
    <w:rsid w:val="00643776"/>
    <w:rsid w:val="006A5DE8"/>
    <w:rsid w:val="006C4D60"/>
    <w:rsid w:val="006F2E46"/>
    <w:rsid w:val="007003DE"/>
    <w:rsid w:val="00753E1B"/>
    <w:rsid w:val="007917B9"/>
    <w:rsid w:val="007A3EA8"/>
    <w:rsid w:val="007A68FD"/>
    <w:rsid w:val="007C26B3"/>
    <w:rsid w:val="007F0EEC"/>
    <w:rsid w:val="00873A7D"/>
    <w:rsid w:val="008B2600"/>
    <w:rsid w:val="008F56EB"/>
    <w:rsid w:val="00914786"/>
    <w:rsid w:val="00962902"/>
    <w:rsid w:val="009657B4"/>
    <w:rsid w:val="009806B5"/>
    <w:rsid w:val="009D2678"/>
    <w:rsid w:val="009E63A0"/>
    <w:rsid w:val="00A127CB"/>
    <w:rsid w:val="00A23878"/>
    <w:rsid w:val="00A37261"/>
    <w:rsid w:val="00A413DB"/>
    <w:rsid w:val="00A54294"/>
    <w:rsid w:val="00A65127"/>
    <w:rsid w:val="00A93576"/>
    <w:rsid w:val="00A97483"/>
    <w:rsid w:val="00AB1750"/>
    <w:rsid w:val="00AC78ED"/>
    <w:rsid w:val="00B06FA0"/>
    <w:rsid w:val="00B424CB"/>
    <w:rsid w:val="00B71831"/>
    <w:rsid w:val="00B7717A"/>
    <w:rsid w:val="00B838FF"/>
    <w:rsid w:val="00BB0F91"/>
    <w:rsid w:val="00BC2F70"/>
    <w:rsid w:val="00C12716"/>
    <w:rsid w:val="00C36537"/>
    <w:rsid w:val="00C54967"/>
    <w:rsid w:val="00C614F5"/>
    <w:rsid w:val="00C669CD"/>
    <w:rsid w:val="00CB5DA4"/>
    <w:rsid w:val="00CD1D6C"/>
    <w:rsid w:val="00CD2D49"/>
    <w:rsid w:val="00D039FB"/>
    <w:rsid w:val="00D046F4"/>
    <w:rsid w:val="00D11187"/>
    <w:rsid w:val="00D21C1E"/>
    <w:rsid w:val="00D30A36"/>
    <w:rsid w:val="00D74CE1"/>
    <w:rsid w:val="00D86E59"/>
    <w:rsid w:val="00DA5257"/>
    <w:rsid w:val="00E348D7"/>
    <w:rsid w:val="00E52357"/>
    <w:rsid w:val="00E55AC5"/>
    <w:rsid w:val="00E7718B"/>
    <w:rsid w:val="00E835EC"/>
    <w:rsid w:val="00EF5E56"/>
    <w:rsid w:val="00F64E87"/>
    <w:rsid w:val="00F71675"/>
    <w:rsid w:val="00FC2087"/>
    <w:rsid w:val="00FE02BC"/>
    <w:rsid w:val="00FF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09D59-674C-49EA-9A6D-9152C527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49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35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4E47"/>
    <w:rPr>
      <w:b/>
      <w:bCs/>
    </w:rPr>
  </w:style>
  <w:style w:type="paragraph" w:styleId="ListParagraph">
    <w:name w:val="List Paragraph"/>
    <w:basedOn w:val="Normal"/>
    <w:uiPriority w:val="34"/>
    <w:qFormat/>
    <w:rsid w:val="004B4E47"/>
    <w:pPr>
      <w:ind w:left="720"/>
      <w:contextualSpacing/>
    </w:pPr>
  </w:style>
  <w:style w:type="character" w:styleId="Hyperlink">
    <w:name w:val="Hyperlink"/>
    <w:basedOn w:val="DefaultParagraphFont"/>
    <w:uiPriority w:val="99"/>
    <w:semiHidden/>
    <w:unhideWhenUsed/>
    <w:rsid w:val="004B4E47"/>
    <w:rPr>
      <w:color w:val="0000FF"/>
      <w:u w:val="single"/>
    </w:rPr>
  </w:style>
  <w:style w:type="paragraph" w:styleId="Header">
    <w:name w:val="header"/>
    <w:basedOn w:val="Normal"/>
    <w:link w:val="HeaderChar"/>
    <w:uiPriority w:val="99"/>
    <w:unhideWhenUsed/>
    <w:rsid w:val="008F56EB"/>
    <w:pPr>
      <w:tabs>
        <w:tab w:val="center" w:pos="4844"/>
        <w:tab w:val="right" w:pos="9689"/>
      </w:tabs>
      <w:spacing w:after="0" w:line="240" w:lineRule="auto"/>
    </w:pPr>
  </w:style>
  <w:style w:type="character" w:customStyle="1" w:styleId="HeaderChar">
    <w:name w:val="Header Char"/>
    <w:basedOn w:val="DefaultParagraphFont"/>
    <w:link w:val="Header"/>
    <w:uiPriority w:val="99"/>
    <w:rsid w:val="008F56EB"/>
  </w:style>
  <w:style w:type="paragraph" w:styleId="Footer">
    <w:name w:val="footer"/>
    <w:basedOn w:val="Normal"/>
    <w:link w:val="FooterChar"/>
    <w:uiPriority w:val="99"/>
    <w:unhideWhenUsed/>
    <w:rsid w:val="008F56EB"/>
    <w:pPr>
      <w:tabs>
        <w:tab w:val="center" w:pos="4844"/>
        <w:tab w:val="right" w:pos="9689"/>
      </w:tabs>
      <w:spacing w:after="0" w:line="240" w:lineRule="auto"/>
    </w:pPr>
  </w:style>
  <w:style w:type="character" w:customStyle="1" w:styleId="FooterChar">
    <w:name w:val="Footer Char"/>
    <w:basedOn w:val="DefaultParagraphFont"/>
    <w:link w:val="Footer"/>
    <w:uiPriority w:val="99"/>
    <w:rsid w:val="008F56EB"/>
  </w:style>
  <w:style w:type="character" w:customStyle="1" w:styleId="Heading1Char">
    <w:name w:val="Heading 1 Char"/>
    <w:basedOn w:val="DefaultParagraphFont"/>
    <w:link w:val="Heading1"/>
    <w:uiPriority w:val="9"/>
    <w:rsid w:val="00C549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86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i4000670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iga-hamburg.de/en/publications/giga-working-papers/the-political-economy-of-regional-power-turkey-under-the-ak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ightturkey.com/articles/the-world-is-bigger-than-five-a-salutary-manifesto-of-turkeys-new-international-outloo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rnegieendowment.org/2008/10/07/turkey-s-middle-east-policies-between-neo-ottomanism-and-kemalism-pub-22209" TargetMode="External"/><Relationship Id="rId4" Type="http://schemas.openxmlformats.org/officeDocument/2006/relationships/webSettings" Target="webSettings.xml"/><Relationship Id="rId9" Type="http://schemas.openxmlformats.org/officeDocument/2006/relationships/hyperlink" Target="https://www.jstor.org/stable/i400430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55</cp:revision>
  <dcterms:created xsi:type="dcterms:W3CDTF">2023-12-16T17:27:00Z</dcterms:created>
  <dcterms:modified xsi:type="dcterms:W3CDTF">2023-12-17T18:52:00Z</dcterms:modified>
</cp:coreProperties>
</file>