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FE42" w14:textId="0808CD79" w:rsidR="002B5F55" w:rsidRPr="00AA0F61" w:rsidRDefault="002B5F55" w:rsidP="000A052C">
      <w:pPr>
        <w:spacing w:after="0" w:line="360" w:lineRule="auto"/>
        <w:jc w:val="center"/>
        <w:rPr>
          <w:rFonts w:cs="Times New Roman"/>
          <w:szCs w:val="28"/>
          <w:lang w:val="en-US"/>
        </w:rPr>
      </w:pPr>
      <w:bookmarkStart w:id="0" w:name="_Hlk141868613"/>
      <w:r w:rsidRPr="00AA0F61">
        <w:rPr>
          <w:rFonts w:cs="Times New Roman"/>
          <w:b/>
          <w:bCs/>
          <w:szCs w:val="28"/>
          <w:lang w:val="en-US"/>
        </w:rPr>
        <w:t xml:space="preserve">2021 </w:t>
      </w:r>
      <w:r w:rsidR="00BC6D21" w:rsidRPr="00AA0F61">
        <w:rPr>
          <w:rFonts w:cs="Times New Roman"/>
          <w:b/>
          <w:bCs/>
          <w:szCs w:val="28"/>
          <w:lang w:val="en-US"/>
        </w:rPr>
        <w:t>l</w:t>
      </w:r>
      <w:r w:rsidRPr="00AA0F61">
        <w:rPr>
          <w:rFonts w:cs="Times New Roman"/>
          <w:b/>
          <w:bCs/>
          <w:szCs w:val="28"/>
          <w:lang w:val="en-US"/>
        </w:rPr>
        <w:t xml:space="preserve">ocal </w:t>
      </w:r>
      <w:r w:rsidR="00BC6D21" w:rsidRPr="00AA0F61">
        <w:rPr>
          <w:rFonts w:cs="Times New Roman"/>
          <w:b/>
          <w:bCs/>
          <w:szCs w:val="28"/>
          <w:lang w:val="en-US"/>
        </w:rPr>
        <w:t>e</w:t>
      </w:r>
      <w:r w:rsidRPr="00AA0F61">
        <w:rPr>
          <w:rFonts w:cs="Times New Roman"/>
          <w:b/>
          <w:bCs/>
          <w:szCs w:val="28"/>
          <w:lang w:val="en-US"/>
        </w:rPr>
        <w:t>lections in Georgia</w:t>
      </w:r>
      <w:r w:rsidR="00BC6D21" w:rsidRPr="00AA0F61">
        <w:rPr>
          <w:rFonts w:cs="Times New Roman"/>
          <w:b/>
          <w:bCs/>
          <w:szCs w:val="28"/>
          <w:lang w:val="en-US"/>
        </w:rPr>
        <w:t>:</w:t>
      </w:r>
      <w:r w:rsidRPr="00AA0F61">
        <w:rPr>
          <w:rFonts w:cs="Times New Roman"/>
          <w:b/>
          <w:bCs/>
          <w:szCs w:val="28"/>
          <w:lang w:val="en-US"/>
        </w:rPr>
        <w:t xml:space="preserve"> </w:t>
      </w:r>
      <w:r w:rsidR="00BC6D21" w:rsidRPr="00AA0F61">
        <w:rPr>
          <w:rFonts w:cs="Times New Roman"/>
          <w:b/>
          <w:bCs/>
          <w:szCs w:val="28"/>
          <w:lang w:val="en-US"/>
        </w:rPr>
        <w:t>g</w:t>
      </w:r>
      <w:r w:rsidRPr="00AA0F61">
        <w:rPr>
          <w:rFonts w:cs="Times New Roman"/>
          <w:b/>
          <w:bCs/>
          <w:szCs w:val="28"/>
          <w:lang w:val="en-US"/>
        </w:rPr>
        <w:t xml:space="preserve">eographic </w:t>
      </w:r>
      <w:r w:rsidR="00BC6D21" w:rsidRPr="00AA0F61">
        <w:rPr>
          <w:rFonts w:cs="Times New Roman"/>
          <w:b/>
          <w:bCs/>
          <w:szCs w:val="28"/>
          <w:lang w:val="en-US"/>
        </w:rPr>
        <w:t>p</w:t>
      </w:r>
      <w:r w:rsidRPr="00AA0F61">
        <w:rPr>
          <w:rFonts w:cs="Times New Roman"/>
          <w:b/>
          <w:bCs/>
          <w:szCs w:val="28"/>
          <w:lang w:val="en-US"/>
        </w:rPr>
        <w:t xml:space="preserve">atterns of </w:t>
      </w:r>
      <w:r w:rsidR="000F2617" w:rsidRPr="00AA0F61">
        <w:rPr>
          <w:rFonts w:cs="Times New Roman"/>
          <w:b/>
          <w:bCs/>
          <w:szCs w:val="28"/>
          <w:lang w:val="en-US"/>
        </w:rPr>
        <w:t>v</w:t>
      </w:r>
      <w:r w:rsidRPr="00AA0F61">
        <w:rPr>
          <w:rFonts w:cs="Times New Roman"/>
          <w:b/>
          <w:bCs/>
          <w:szCs w:val="28"/>
          <w:lang w:val="en-US"/>
        </w:rPr>
        <w:t xml:space="preserve">oter </w:t>
      </w:r>
      <w:r w:rsidR="000F2617" w:rsidRPr="00AA0F61">
        <w:rPr>
          <w:rFonts w:cs="Times New Roman"/>
          <w:b/>
          <w:bCs/>
          <w:szCs w:val="28"/>
          <w:lang w:val="en-US"/>
        </w:rPr>
        <w:t>t</w:t>
      </w:r>
      <w:r w:rsidRPr="00AA0F61">
        <w:rPr>
          <w:rFonts w:cs="Times New Roman"/>
          <w:b/>
          <w:bCs/>
          <w:szCs w:val="28"/>
          <w:lang w:val="en-US"/>
        </w:rPr>
        <w:t>urnout</w:t>
      </w:r>
    </w:p>
    <w:bookmarkEnd w:id="0"/>
    <w:p w14:paraId="59134425" w14:textId="77777777" w:rsidR="009A749B" w:rsidRPr="00B5573C" w:rsidRDefault="009A749B" w:rsidP="000A052C">
      <w:pPr>
        <w:shd w:val="clear" w:color="auto" w:fill="FFFFFF"/>
        <w:spacing w:after="0" w:line="360" w:lineRule="auto"/>
        <w:ind w:left="360"/>
        <w:jc w:val="both"/>
        <w:rPr>
          <w:rFonts w:eastAsia="Times New Roman" w:cs="Times New Roman"/>
          <w:b/>
          <w:bCs/>
          <w:sz w:val="24"/>
          <w:szCs w:val="24"/>
          <w:lang w:val="en-US"/>
        </w:rPr>
      </w:pPr>
    </w:p>
    <w:p w14:paraId="1257ED7D" w14:textId="7882E722" w:rsidR="00061B5E" w:rsidRPr="00B5573C" w:rsidRDefault="00061B5E" w:rsidP="000A052C">
      <w:pPr>
        <w:spacing w:after="0" w:line="360" w:lineRule="auto"/>
        <w:jc w:val="both"/>
        <w:rPr>
          <w:rFonts w:cs="Times New Roman"/>
          <w:b/>
          <w:bCs/>
          <w:sz w:val="24"/>
          <w:szCs w:val="24"/>
          <w:lang w:val="ka-GE"/>
        </w:rPr>
      </w:pPr>
      <w:r w:rsidRPr="00B5573C">
        <w:rPr>
          <w:rFonts w:cs="Times New Roman"/>
          <w:b/>
          <w:bCs/>
          <w:sz w:val="24"/>
          <w:szCs w:val="24"/>
          <w:lang w:val="ka-GE"/>
        </w:rPr>
        <w:t>Abstract</w:t>
      </w:r>
    </w:p>
    <w:p w14:paraId="523E86C3" w14:textId="17DC151F" w:rsidR="00061B5E" w:rsidRPr="00B5573C" w:rsidRDefault="00061B5E" w:rsidP="000A052C">
      <w:pPr>
        <w:spacing w:after="0" w:line="360" w:lineRule="auto"/>
        <w:jc w:val="both"/>
        <w:rPr>
          <w:rFonts w:cs="Times New Roman"/>
          <w:sz w:val="24"/>
          <w:szCs w:val="24"/>
          <w:lang w:val="ka-GE"/>
        </w:rPr>
      </w:pPr>
      <w:r w:rsidRPr="00B5573C">
        <w:rPr>
          <w:rFonts w:cs="Times New Roman"/>
          <w:sz w:val="24"/>
          <w:szCs w:val="24"/>
          <w:lang w:val="ka-GE"/>
        </w:rPr>
        <w:t xml:space="preserve">The paper </w:t>
      </w:r>
      <w:r w:rsidRPr="00B5573C">
        <w:rPr>
          <w:rFonts w:cs="Times New Roman"/>
          <w:sz w:val="24"/>
          <w:szCs w:val="24"/>
          <w:lang w:val="en-US"/>
        </w:rPr>
        <w:t>outlines</w:t>
      </w:r>
      <w:r w:rsidRPr="00B5573C">
        <w:rPr>
          <w:rFonts w:cs="Times New Roman"/>
          <w:sz w:val="24"/>
          <w:szCs w:val="24"/>
          <w:lang w:val="ka-GE"/>
        </w:rPr>
        <w:t xml:space="preserve"> the main geographic features of </w:t>
      </w:r>
      <w:r w:rsidR="004765F3" w:rsidRPr="00B5573C">
        <w:rPr>
          <w:rFonts w:cs="Times New Roman"/>
          <w:sz w:val="24"/>
          <w:szCs w:val="24"/>
          <w:lang w:val="en-US"/>
        </w:rPr>
        <w:t xml:space="preserve">voter turnout in </w:t>
      </w:r>
      <w:r w:rsidR="00D76E10" w:rsidRPr="00B5573C">
        <w:rPr>
          <w:rFonts w:cs="Times New Roman"/>
          <w:sz w:val="24"/>
          <w:szCs w:val="24"/>
          <w:lang w:val="en-US"/>
        </w:rPr>
        <w:t xml:space="preserve">Georgia’s </w:t>
      </w:r>
      <w:r w:rsidRPr="00B5573C">
        <w:rPr>
          <w:rFonts w:cs="Times New Roman"/>
          <w:sz w:val="24"/>
          <w:szCs w:val="24"/>
          <w:lang w:val="ka-GE"/>
        </w:rPr>
        <w:t>2021 local elections</w:t>
      </w:r>
      <w:r w:rsidR="00D76E10" w:rsidRPr="00B5573C">
        <w:rPr>
          <w:rFonts w:cs="Times New Roman"/>
          <w:sz w:val="24"/>
          <w:szCs w:val="24"/>
          <w:lang w:val="en-US"/>
        </w:rPr>
        <w:t xml:space="preserve">. </w:t>
      </w:r>
      <w:r w:rsidRPr="00B5573C">
        <w:rPr>
          <w:rFonts w:cs="Times New Roman"/>
          <w:sz w:val="24"/>
          <w:szCs w:val="24"/>
          <w:lang w:val="ka-GE"/>
        </w:rPr>
        <w:t xml:space="preserve">The research findings are primarely based on </w:t>
      </w:r>
      <w:r w:rsidRPr="00B5573C">
        <w:rPr>
          <w:rFonts w:cs="Times New Roman"/>
          <w:sz w:val="24"/>
          <w:szCs w:val="24"/>
          <w:lang w:val="en-US"/>
        </w:rPr>
        <w:t xml:space="preserve">the </w:t>
      </w:r>
      <w:r w:rsidRPr="00B5573C">
        <w:rPr>
          <w:rFonts w:cs="Times New Roman"/>
          <w:sz w:val="24"/>
          <w:szCs w:val="24"/>
          <w:lang w:val="ka-GE"/>
        </w:rPr>
        <w:t xml:space="preserve">analysis of </w:t>
      </w:r>
      <w:r w:rsidRPr="00B5573C">
        <w:rPr>
          <w:rFonts w:cs="Times New Roman"/>
          <w:sz w:val="24"/>
          <w:szCs w:val="24"/>
          <w:lang w:val="en-US"/>
        </w:rPr>
        <w:t xml:space="preserve">official data of </w:t>
      </w:r>
      <w:r w:rsidRPr="00B5573C">
        <w:rPr>
          <w:rFonts w:cs="Times New Roman"/>
          <w:sz w:val="24"/>
          <w:szCs w:val="24"/>
          <w:lang w:val="ka-GE"/>
        </w:rPr>
        <w:t xml:space="preserve">2021 municipal </w:t>
      </w:r>
      <w:r w:rsidR="006304A5" w:rsidRPr="00B5573C">
        <w:rPr>
          <w:rFonts w:cs="Times New Roman"/>
          <w:sz w:val="24"/>
          <w:szCs w:val="24"/>
          <w:lang w:val="en-US"/>
        </w:rPr>
        <w:t xml:space="preserve">(local) </w:t>
      </w:r>
      <w:r w:rsidRPr="00B5573C">
        <w:rPr>
          <w:rFonts w:cs="Times New Roman"/>
          <w:sz w:val="24"/>
          <w:szCs w:val="24"/>
          <w:lang w:val="ka-GE"/>
        </w:rPr>
        <w:t xml:space="preserve">elections. </w:t>
      </w:r>
      <w:r w:rsidR="00D76E10" w:rsidRPr="00B5573C">
        <w:rPr>
          <w:rFonts w:cs="Times New Roman"/>
          <w:sz w:val="24"/>
          <w:szCs w:val="24"/>
          <w:lang w:val="en-US"/>
        </w:rPr>
        <w:t xml:space="preserve">Traditionally, </w:t>
      </w:r>
      <w:r w:rsidRPr="00B5573C">
        <w:rPr>
          <w:rFonts w:cs="Times New Roman"/>
          <w:sz w:val="24"/>
          <w:szCs w:val="24"/>
          <w:lang w:val="en-US"/>
        </w:rPr>
        <w:t xml:space="preserve">Georgian public </w:t>
      </w:r>
      <w:r w:rsidR="006C5B3D" w:rsidRPr="00B5573C">
        <w:rPr>
          <w:rFonts w:cs="Times New Roman"/>
          <w:sz w:val="24"/>
          <w:szCs w:val="24"/>
          <w:lang w:val="en-US"/>
        </w:rPr>
        <w:t xml:space="preserve">had been </w:t>
      </w:r>
      <w:r w:rsidR="00D76E10" w:rsidRPr="00B5573C">
        <w:rPr>
          <w:rFonts w:cs="Times New Roman"/>
          <w:sz w:val="24"/>
          <w:szCs w:val="24"/>
          <w:lang w:val="en-US"/>
        </w:rPr>
        <w:t>demonstrat</w:t>
      </w:r>
      <w:r w:rsidR="006C5B3D" w:rsidRPr="00B5573C">
        <w:rPr>
          <w:rFonts w:cs="Times New Roman"/>
          <w:sz w:val="24"/>
          <w:szCs w:val="24"/>
          <w:lang w:val="en-US"/>
        </w:rPr>
        <w:t>ing</w:t>
      </w:r>
      <w:r w:rsidR="00D76E10" w:rsidRPr="00B5573C">
        <w:rPr>
          <w:rFonts w:cs="Times New Roman"/>
          <w:sz w:val="24"/>
          <w:szCs w:val="24"/>
          <w:lang w:val="en-US"/>
        </w:rPr>
        <w:t xml:space="preserve"> lack of interest towards municipal elections</w:t>
      </w:r>
      <w:r w:rsidR="00766D61" w:rsidRPr="00B5573C">
        <w:rPr>
          <w:rFonts w:cs="Times New Roman"/>
          <w:sz w:val="24"/>
          <w:szCs w:val="24"/>
          <w:lang w:val="en-US"/>
        </w:rPr>
        <w:t xml:space="preserve"> and resultant </w:t>
      </w:r>
      <w:r w:rsidR="00D76E10" w:rsidRPr="00B5573C">
        <w:rPr>
          <w:rFonts w:cs="Times New Roman"/>
          <w:sz w:val="24"/>
          <w:szCs w:val="24"/>
          <w:lang w:val="en-US"/>
        </w:rPr>
        <w:t xml:space="preserve">low </w:t>
      </w:r>
      <w:r w:rsidR="006304A5" w:rsidRPr="00B5573C">
        <w:rPr>
          <w:rFonts w:cs="Times New Roman"/>
          <w:sz w:val="24"/>
          <w:szCs w:val="24"/>
          <w:lang w:val="en-US"/>
        </w:rPr>
        <w:t xml:space="preserve">voter </w:t>
      </w:r>
      <w:r w:rsidR="00D76E10" w:rsidRPr="00B5573C">
        <w:rPr>
          <w:rFonts w:cs="Times New Roman"/>
          <w:sz w:val="24"/>
          <w:szCs w:val="24"/>
          <w:lang w:val="en-US"/>
        </w:rPr>
        <w:t>turnout</w:t>
      </w:r>
      <w:r w:rsidR="002941B9" w:rsidRPr="00B5573C">
        <w:rPr>
          <w:rFonts w:cs="Times New Roman"/>
          <w:sz w:val="24"/>
          <w:szCs w:val="24"/>
          <w:lang w:val="en-US"/>
        </w:rPr>
        <w:t>; h</w:t>
      </w:r>
      <w:r w:rsidR="00D76E10" w:rsidRPr="00B5573C">
        <w:rPr>
          <w:rFonts w:cs="Times New Roman"/>
          <w:sz w:val="24"/>
          <w:szCs w:val="24"/>
          <w:lang w:val="en-US"/>
        </w:rPr>
        <w:t xml:space="preserve">owever, the latest elections </w:t>
      </w:r>
      <w:r w:rsidR="002941B9" w:rsidRPr="00B5573C">
        <w:rPr>
          <w:rFonts w:cs="Times New Roman"/>
          <w:sz w:val="24"/>
          <w:szCs w:val="24"/>
          <w:lang w:val="en-US"/>
        </w:rPr>
        <w:t xml:space="preserve">marked </w:t>
      </w:r>
      <w:r w:rsidR="00D76E10" w:rsidRPr="00B5573C">
        <w:rPr>
          <w:rFonts w:cs="Times New Roman"/>
          <w:sz w:val="24"/>
          <w:szCs w:val="24"/>
          <w:lang w:val="en-US"/>
        </w:rPr>
        <w:t>considerabl</w:t>
      </w:r>
      <w:r w:rsidR="002941B9" w:rsidRPr="00B5573C">
        <w:rPr>
          <w:rFonts w:cs="Times New Roman"/>
          <w:sz w:val="24"/>
          <w:szCs w:val="24"/>
          <w:lang w:val="en-US"/>
        </w:rPr>
        <w:t>e d</w:t>
      </w:r>
      <w:r w:rsidR="00D76E10" w:rsidRPr="00B5573C">
        <w:rPr>
          <w:rFonts w:cs="Times New Roman"/>
          <w:sz w:val="24"/>
          <w:szCs w:val="24"/>
          <w:lang w:val="en-US"/>
        </w:rPr>
        <w:t>iffere</w:t>
      </w:r>
      <w:r w:rsidR="002941B9" w:rsidRPr="00B5573C">
        <w:rPr>
          <w:rFonts w:cs="Times New Roman"/>
          <w:sz w:val="24"/>
          <w:szCs w:val="24"/>
          <w:lang w:val="en-US"/>
        </w:rPr>
        <w:t>nce</w:t>
      </w:r>
      <w:r w:rsidR="000B1D42" w:rsidRPr="00B5573C">
        <w:rPr>
          <w:rFonts w:cs="Times New Roman"/>
          <w:sz w:val="24"/>
          <w:szCs w:val="24"/>
          <w:lang w:val="en-US"/>
        </w:rPr>
        <w:t>, as i</w:t>
      </w:r>
      <w:r w:rsidR="00D76E10" w:rsidRPr="00B5573C">
        <w:rPr>
          <w:rFonts w:cs="Times New Roman"/>
          <w:sz w:val="24"/>
          <w:szCs w:val="24"/>
          <w:lang w:val="en-US"/>
        </w:rPr>
        <w:t>t was preceded by</w:t>
      </w:r>
      <w:r w:rsidR="000B1D42" w:rsidRPr="00B5573C">
        <w:rPr>
          <w:rFonts w:cs="Times New Roman"/>
          <w:sz w:val="24"/>
          <w:szCs w:val="24"/>
          <w:lang w:val="en-US"/>
        </w:rPr>
        <w:t xml:space="preserve"> acute</w:t>
      </w:r>
      <w:r w:rsidR="00D76E10" w:rsidRPr="00B5573C">
        <w:rPr>
          <w:rFonts w:cs="Times New Roman"/>
          <w:sz w:val="24"/>
          <w:szCs w:val="24"/>
          <w:lang w:val="en-US"/>
        </w:rPr>
        <w:t xml:space="preserve"> political confrontation. </w:t>
      </w:r>
      <w:r w:rsidR="004765F3" w:rsidRPr="00B5573C">
        <w:rPr>
          <w:rFonts w:cs="Times New Roman"/>
          <w:sz w:val="24"/>
          <w:szCs w:val="24"/>
          <w:lang w:val="en-US"/>
        </w:rPr>
        <w:t>F</w:t>
      </w:r>
      <w:r w:rsidR="00D76E10" w:rsidRPr="00B5573C">
        <w:rPr>
          <w:rFonts w:cs="Times New Roman"/>
          <w:sz w:val="24"/>
          <w:szCs w:val="24"/>
          <w:lang w:val="en-US"/>
        </w:rPr>
        <w:t xml:space="preserve">or the first time in Georgia’s history, </w:t>
      </w:r>
      <w:r w:rsidR="004F639E" w:rsidRPr="00B5573C">
        <w:rPr>
          <w:rFonts w:cs="Times New Roman"/>
          <w:sz w:val="24"/>
          <w:szCs w:val="24"/>
          <w:lang w:val="en-US"/>
        </w:rPr>
        <w:t>municipal elections involved more than</w:t>
      </w:r>
      <w:r w:rsidR="00D76E10" w:rsidRPr="00B5573C">
        <w:rPr>
          <w:rFonts w:cs="Times New Roman"/>
          <w:sz w:val="24"/>
          <w:szCs w:val="24"/>
          <w:lang w:val="en-US"/>
        </w:rPr>
        <w:t xml:space="preserve"> half of </w:t>
      </w:r>
      <w:r w:rsidR="004F639E" w:rsidRPr="00B5573C">
        <w:rPr>
          <w:rFonts w:cs="Times New Roman"/>
          <w:sz w:val="24"/>
          <w:szCs w:val="24"/>
          <w:lang w:val="en-US"/>
        </w:rPr>
        <w:t>total</w:t>
      </w:r>
      <w:r w:rsidR="00D76E10" w:rsidRPr="00B5573C">
        <w:rPr>
          <w:rFonts w:cs="Times New Roman"/>
          <w:sz w:val="24"/>
          <w:szCs w:val="24"/>
          <w:lang w:val="en-US"/>
        </w:rPr>
        <w:t xml:space="preserve"> electorate (52%). The research confirms that voter turnout in Georgia is high when </w:t>
      </w:r>
      <w:r w:rsidRPr="00B5573C">
        <w:rPr>
          <w:rFonts w:cs="Times New Roman"/>
          <w:sz w:val="24"/>
          <w:szCs w:val="24"/>
          <w:lang w:val="ka-GE"/>
        </w:rPr>
        <w:t xml:space="preserve">high political odds are at stake. </w:t>
      </w:r>
      <w:r w:rsidR="005A00C6" w:rsidRPr="00B5573C">
        <w:rPr>
          <w:rFonts w:cs="Times New Roman"/>
          <w:sz w:val="24"/>
          <w:szCs w:val="24"/>
          <w:lang w:val="en-US"/>
        </w:rPr>
        <w:t>Voter</w:t>
      </w:r>
      <w:r w:rsidR="00D76E10" w:rsidRPr="00B5573C">
        <w:rPr>
          <w:rFonts w:cs="Times New Roman"/>
          <w:sz w:val="24"/>
          <w:szCs w:val="24"/>
          <w:lang w:val="en-US"/>
        </w:rPr>
        <w:t xml:space="preserve"> turnout is higher in rural, especially smaller settlements. </w:t>
      </w:r>
      <w:r w:rsidR="00B632A6" w:rsidRPr="00B5573C">
        <w:rPr>
          <w:rFonts w:cs="Times New Roman"/>
          <w:sz w:val="24"/>
          <w:szCs w:val="24"/>
          <w:lang w:val="en-US"/>
        </w:rPr>
        <w:t>Factor of s</w:t>
      </w:r>
      <w:r w:rsidR="00D275BC" w:rsidRPr="00B5573C">
        <w:rPr>
          <w:rFonts w:cs="Times New Roman"/>
          <w:sz w:val="24"/>
          <w:szCs w:val="24"/>
          <w:lang w:val="en-US"/>
        </w:rPr>
        <w:t xml:space="preserve">ocial solidarity conditions not only high turnout but </w:t>
      </w:r>
      <w:r w:rsidR="00B632A6" w:rsidRPr="00B5573C">
        <w:rPr>
          <w:rFonts w:cs="Times New Roman"/>
          <w:sz w:val="24"/>
          <w:szCs w:val="24"/>
          <w:lang w:val="en-US"/>
        </w:rPr>
        <w:t xml:space="preserve">also </w:t>
      </w:r>
      <w:r w:rsidR="00812DC2" w:rsidRPr="00B5573C">
        <w:rPr>
          <w:rFonts w:cs="Times New Roman"/>
          <w:sz w:val="24"/>
          <w:szCs w:val="24"/>
          <w:lang w:val="en-US"/>
        </w:rPr>
        <w:t xml:space="preserve">high number of </w:t>
      </w:r>
      <w:r w:rsidR="00D275BC" w:rsidRPr="00B5573C">
        <w:rPr>
          <w:rFonts w:cs="Times New Roman"/>
          <w:sz w:val="24"/>
          <w:szCs w:val="24"/>
          <w:lang w:val="en-US"/>
        </w:rPr>
        <w:t xml:space="preserve">political parties in local </w:t>
      </w:r>
      <w:r w:rsidR="009A749B" w:rsidRPr="00B5573C">
        <w:rPr>
          <w:rFonts w:cs="Times New Roman"/>
          <w:sz w:val="24"/>
          <w:szCs w:val="24"/>
          <w:lang w:val="en-US"/>
        </w:rPr>
        <w:t>councils (</w:t>
      </w:r>
      <w:proofErr w:type="spellStart"/>
      <w:r w:rsidR="009A749B" w:rsidRPr="00B5573C">
        <w:rPr>
          <w:rFonts w:cs="Times New Roman"/>
          <w:sz w:val="24"/>
          <w:szCs w:val="24"/>
          <w:lang w:val="en-US"/>
        </w:rPr>
        <w:t>Sakrebulos</w:t>
      </w:r>
      <w:proofErr w:type="spellEnd"/>
      <w:r w:rsidR="009A749B" w:rsidRPr="00B5573C">
        <w:rPr>
          <w:rFonts w:cs="Times New Roman"/>
          <w:sz w:val="24"/>
          <w:szCs w:val="24"/>
          <w:lang w:val="en-US"/>
        </w:rPr>
        <w:t>)</w:t>
      </w:r>
      <w:r w:rsidR="00D275BC" w:rsidRPr="00B5573C">
        <w:rPr>
          <w:rFonts w:cs="Times New Roman"/>
          <w:sz w:val="24"/>
          <w:szCs w:val="24"/>
          <w:lang w:val="en-US"/>
        </w:rPr>
        <w:t xml:space="preserve">. </w:t>
      </w:r>
    </w:p>
    <w:p w14:paraId="37D95A53" w14:textId="77777777" w:rsidR="009A749B" w:rsidRPr="00B5573C" w:rsidRDefault="009A749B" w:rsidP="000A052C">
      <w:pPr>
        <w:spacing w:after="0" w:line="360" w:lineRule="auto"/>
        <w:ind w:firstLine="709"/>
        <w:jc w:val="both"/>
        <w:rPr>
          <w:rFonts w:eastAsia="Times New Roman" w:cs="Times New Roman"/>
          <w:b/>
          <w:bCs/>
          <w:sz w:val="24"/>
          <w:szCs w:val="24"/>
          <w:lang w:val="en-US"/>
        </w:rPr>
      </w:pPr>
    </w:p>
    <w:p w14:paraId="4F5AD908" w14:textId="78177B12" w:rsidR="00D275BC" w:rsidRPr="00B5573C" w:rsidRDefault="00D275BC" w:rsidP="000A052C">
      <w:pPr>
        <w:spacing w:after="0" w:line="360" w:lineRule="auto"/>
        <w:jc w:val="both"/>
        <w:rPr>
          <w:rFonts w:eastAsia="Times New Roman" w:cs="Times New Roman"/>
          <w:b/>
          <w:bCs/>
          <w:sz w:val="24"/>
          <w:szCs w:val="24"/>
          <w:lang w:val="en-US"/>
        </w:rPr>
      </w:pPr>
      <w:r w:rsidRPr="00B5573C">
        <w:rPr>
          <w:rFonts w:eastAsia="Times New Roman" w:cs="Times New Roman"/>
          <w:b/>
          <w:bCs/>
          <w:sz w:val="24"/>
          <w:szCs w:val="24"/>
          <w:lang w:val="en-US"/>
        </w:rPr>
        <w:t xml:space="preserve">Keywords: </w:t>
      </w:r>
      <w:r w:rsidRPr="00B5573C">
        <w:rPr>
          <w:rFonts w:eastAsia="Times New Roman" w:cs="Times New Roman"/>
          <w:i/>
          <w:iCs/>
          <w:sz w:val="24"/>
          <w:szCs w:val="24"/>
          <w:lang w:val="en-US"/>
        </w:rPr>
        <w:t>local elections, Georgia, voter turnout, voting, electoral geography.</w:t>
      </w:r>
      <w:r w:rsidRPr="00B5573C">
        <w:rPr>
          <w:rFonts w:eastAsia="Times New Roman" w:cs="Times New Roman"/>
          <w:b/>
          <w:bCs/>
          <w:sz w:val="24"/>
          <w:szCs w:val="24"/>
          <w:lang w:val="en-US"/>
        </w:rPr>
        <w:t xml:space="preserve"> </w:t>
      </w:r>
    </w:p>
    <w:p w14:paraId="6B44EB69" w14:textId="3C6337D6" w:rsidR="00D275BC" w:rsidRPr="00B5573C" w:rsidRDefault="00D275BC" w:rsidP="000A052C">
      <w:pPr>
        <w:spacing w:after="0" w:line="360" w:lineRule="auto"/>
        <w:jc w:val="both"/>
        <w:rPr>
          <w:rFonts w:cs="Times New Roman"/>
          <w:sz w:val="24"/>
          <w:szCs w:val="24"/>
          <w:highlight w:val="green"/>
          <w:lang w:val="en-US"/>
        </w:rPr>
      </w:pPr>
    </w:p>
    <w:p w14:paraId="0F1124AE" w14:textId="77777777" w:rsidR="00CD749F" w:rsidRPr="00B5573C" w:rsidRDefault="00CD749F" w:rsidP="00CD749F">
      <w:pPr>
        <w:spacing w:after="0" w:line="276" w:lineRule="auto"/>
        <w:jc w:val="both"/>
        <w:rPr>
          <w:rFonts w:cs="Times New Roman"/>
          <w:sz w:val="24"/>
          <w:szCs w:val="24"/>
          <w:lang w:val="en-US"/>
        </w:rPr>
      </w:pPr>
      <w:r w:rsidRPr="00B5573C">
        <w:rPr>
          <w:rFonts w:cs="Times New Roman"/>
          <w:sz w:val="24"/>
          <w:szCs w:val="24"/>
          <w:lang w:val="en-US"/>
        </w:rPr>
        <w:t>Authors:</w:t>
      </w:r>
    </w:p>
    <w:p w14:paraId="1FB8DA8A" w14:textId="77777777" w:rsidR="00CD749F" w:rsidRPr="00B5573C" w:rsidRDefault="00CD749F" w:rsidP="00CD749F">
      <w:pPr>
        <w:spacing w:after="0" w:line="276" w:lineRule="auto"/>
        <w:jc w:val="both"/>
        <w:rPr>
          <w:rFonts w:cs="Times New Roman"/>
          <w:sz w:val="24"/>
          <w:szCs w:val="24"/>
          <w:lang w:val="ka-GE"/>
        </w:rPr>
      </w:pPr>
      <w:r w:rsidRPr="00B5573C">
        <w:rPr>
          <w:rFonts w:cs="Times New Roman"/>
          <w:b/>
          <w:bCs/>
          <w:sz w:val="24"/>
          <w:szCs w:val="24"/>
          <w:lang w:val="en-US"/>
        </w:rPr>
        <w:t>Giorgi Gogsadze</w:t>
      </w:r>
      <w:r w:rsidRPr="00B5573C">
        <w:rPr>
          <w:rFonts w:cs="Times New Roman"/>
          <w:sz w:val="24"/>
          <w:szCs w:val="24"/>
          <w:lang w:val="ka-GE"/>
        </w:rPr>
        <w:t xml:space="preserve">, </w:t>
      </w:r>
    </w:p>
    <w:p w14:paraId="11A4A3DF" w14:textId="77777777" w:rsidR="00CD749F" w:rsidRPr="00B5573C" w:rsidRDefault="00CD749F" w:rsidP="00CD749F">
      <w:pPr>
        <w:spacing w:after="0" w:line="276" w:lineRule="auto"/>
        <w:jc w:val="both"/>
        <w:rPr>
          <w:rFonts w:eastAsia="Times New Roman" w:cs="Times New Roman"/>
          <w:sz w:val="24"/>
          <w:szCs w:val="24"/>
          <w:lang w:val="en-US"/>
        </w:rPr>
      </w:pPr>
      <w:r w:rsidRPr="00B5573C">
        <w:rPr>
          <w:rFonts w:cs="Times New Roman"/>
          <w:sz w:val="24"/>
          <w:szCs w:val="24"/>
          <w:lang w:val="en-US"/>
        </w:rPr>
        <w:t xml:space="preserve">Department of Human Geography, Faculty of Social and Political Sciences, </w:t>
      </w:r>
      <w:proofErr w:type="spellStart"/>
      <w:r w:rsidRPr="00B5573C">
        <w:rPr>
          <w:rFonts w:cs="Times New Roman"/>
          <w:sz w:val="24"/>
          <w:szCs w:val="24"/>
          <w:lang w:val="en-US"/>
        </w:rPr>
        <w:t>Ivane</w:t>
      </w:r>
      <w:proofErr w:type="spellEnd"/>
      <w:r w:rsidRPr="00B5573C">
        <w:rPr>
          <w:rFonts w:cs="Times New Roman"/>
          <w:sz w:val="24"/>
          <w:szCs w:val="24"/>
          <w:lang w:val="en-US"/>
        </w:rPr>
        <w:t xml:space="preserve"> Javakhishvili Tbilisi State University, address: 8, Ilia </w:t>
      </w:r>
      <w:proofErr w:type="spellStart"/>
      <w:r w:rsidRPr="00B5573C">
        <w:rPr>
          <w:rFonts w:cs="Times New Roman"/>
          <w:sz w:val="24"/>
          <w:szCs w:val="24"/>
          <w:lang w:val="en-US"/>
        </w:rPr>
        <w:t>Chavchavadze</w:t>
      </w:r>
      <w:proofErr w:type="spellEnd"/>
      <w:r w:rsidRPr="00B5573C">
        <w:rPr>
          <w:rFonts w:cs="Times New Roman"/>
          <w:sz w:val="24"/>
          <w:szCs w:val="24"/>
          <w:lang w:val="en-US"/>
        </w:rPr>
        <w:t xml:space="preserve"> avenue, Tbilisi Georgia;  e-mail: </w:t>
      </w:r>
      <w:r w:rsidR="00000000">
        <w:fldChar w:fldCharType="begin"/>
      </w:r>
      <w:r w:rsidR="00000000" w:rsidRPr="003629F4">
        <w:rPr>
          <w:lang w:val="en-US"/>
        </w:rPr>
        <w:instrText>HYPERLINK "mailto:giorgi.gogsadze@tsu.ge"</w:instrText>
      </w:r>
      <w:r w:rsidR="00000000">
        <w:fldChar w:fldCharType="separate"/>
      </w:r>
      <w:r w:rsidRPr="00B5573C">
        <w:rPr>
          <w:rStyle w:val="Hyperlink"/>
          <w:rFonts w:cs="Times New Roman"/>
          <w:sz w:val="24"/>
          <w:szCs w:val="24"/>
          <w:lang w:val="en-US"/>
        </w:rPr>
        <w:t>giorgi.gogsadze@tsu.ge</w:t>
      </w:r>
      <w:r w:rsidR="00000000">
        <w:rPr>
          <w:rStyle w:val="Hyperlink"/>
          <w:rFonts w:cs="Times New Roman"/>
          <w:sz w:val="24"/>
          <w:szCs w:val="24"/>
          <w:lang w:val="en-US"/>
        </w:rPr>
        <w:fldChar w:fldCharType="end"/>
      </w:r>
      <w:r w:rsidRPr="00B5573C">
        <w:rPr>
          <w:rFonts w:cs="Times New Roman"/>
          <w:sz w:val="24"/>
          <w:szCs w:val="24"/>
          <w:lang w:val="en-US"/>
        </w:rPr>
        <w:t xml:space="preserve"> </w:t>
      </w:r>
      <w:r w:rsidRPr="00B5573C">
        <w:rPr>
          <w:rFonts w:eastAsia="Times New Roman" w:cs="Times New Roman"/>
          <w:sz w:val="24"/>
          <w:szCs w:val="24"/>
          <w:lang w:val="en-US"/>
        </w:rPr>
        <w:t>ORCID:</w:t>
      </w:r>
      <w:r w:rsidRPr="00B5573C">
        <w:rPr>
          <w:rFonts w:cs="Times New Roman"/>
          <w:sz w:val="24"/>
          <w:szCs w:val="24"/>
          <w:lang w:val="en-US"/>
        </w:rPr>
        <w:t xml:space="preserve"> </w:t>
      </w:r>
      <w:r w:rsidR="00000000">
        <w:fldChar w:fldCharType="begin"/>
      </w:r>
      <w:r w:rsidR="00000000" w:rsidRPr="003629F4">
        <w:rPr>
          <w:lang w:val="en-US"/>
        </w:rPr>
        <w:instrText>HYPERLINK "https://orcid.org/0000-0003-0618-5299?lang=en" \t "_blank"</w:instrText>
      </w:r>
      <w:r w:rsidR="00000000">
        <w:fldChar w:fldCharType="separate"/>
      </w:r>
      <w:r w:rsidRPr="00B5573C">
        <w:rPr>
          <w:rStyle w:val="Hyperlink"/>
          <w:rFonts w:cs="Times New Roman"/>
          <w:color w:val="196AD4"/>
          <w:sz w:val="24"/>
          <w:szCs w:val="24"/>
          <w:shd w:val="clear" w:color="auto" w:fill="FFFFFF"/>
          <w:lang w:val="en-US"/>
        </w:rPr>
        <w:t>https://orcid.org/0000-0003-0618-5299</w:t>
      </w:r>
      <w:r w:rsidR="00000000">
        <w:rPr>
          <w:rStyle w:val="Hyperlink"/>
          <w:rFonts w:cs="Times New Roman"/>
          <w:color w:val="196AD4"/>
          <w:sz w:val="24"/>
          <w:szCs w:val="24"/>
          <w:shd w:val="clear" w:color="auto" w:fill="FFFFFF"/>
          <w:lang w:val="en-US"/>
        </w:rPr>
        <w:fldChar w:fldCharType="end"/>
      </w:r>
      <w:r w:rsidRPr="00B5573C">
        <w:rPr>
          <w:rFonts w:cs="Times New Roman"/>
          <w:color w:val="494A4C"/>
          <w:sz w:val="24"/>
          <w:szCs w:val="24"/>
          <w:shd w:val="clear" w:color="auto" w:fill="FFFFFF"/>
          <w:lang w:val="en-US"/>
        </w:rPr>
        <w:t> </w:t>
      </w:r>
    </w:p>
    <w:p w14:paraId="742F5D47" w14:textId="77777777" w:rsidR="00CD749F" w:rsidRPr="00B5573C" w:rsidRDefault="00CD749F" w:rsidP="00CD749F">
      <w:pPr>
        <w:spacing w:after="0" w:line="276" w:lineRule="auto"/>
        <w:jc w:val="both"/>
        <w:rPr>
          <w:rFonts w:cs="Times New Roman"/>
          <w:sz w:val="24"/>
          <w:szCs w:val="24"/>
          <w:lang w:val="ka-GE"/>
        </w:rPr>
      </w:pPr>
    </w:p>
    <w:p w14:paraId="581A60A2" w14:textId="77777777" w:rsidR="00CD749F" w:rsidRPr="00B5573C" w:rsidRDefault="00CD749F" w:rsidP="00CD749F">
      <w:pPr>
        <w:spacing w:after="0" w:line="276" w:lineRule="auto"/>
        <w:jc w:val="both"/>
        <w:rPr>
          <w:rFonts w:cs="Times New Roman"/>
          <w:sz w:val="24"/>
          <w:szCs w:val="24"/>
          <w:lang w:val="en-US"/>
        </w:rPr>
      </w:pPr>
      <w:r w:rsidRPr="00B5573C">
        <w:rPr>
          <w:rFonts w:cs="Times New Roman"/>
          <w:b/>
          <w:bCs/>
          <w:sz w:val="24"/>
          <w:szCs w:val="24"/>
          <w:lang w:val="en-US"/>
        </w:rPr>
        <w:t xml:space="preserve">Tamar </w:t>
      </w:r>
      <w:proofErr w:type="spellStart"/>
      <w:r w:rsidRPr="00B5573C">
        <w:rPr>
          <w:rFonts w:cs="Times New Roman"/>
          <w:b/>
          <w:bCs/>
          <w:sz w:val="24"/>
          <w:szCs w:val="24"/>
          <w:lang w:val="en-US"/>
        </w:rPr>
        <w:t>Dolbaia</w:t>
      </w:r>
      <w:proofErr w:type="spellEnd"/>
      <w:r w:rsidRPr="00B5573C">
        <w:rPr>
          <w:rFonts w:cs="Times New Roman"/>
          <w:sz w:val="24"/>
          <w:szCs w:val="24"/>
          <w:lang w:val="ka-GE"/>
        </w:rPr>
        <w:t>,</w:t>
      </w:r>
      <w:r w:rsidRPr="00B5573C">
        <w:rPr>
          <w:rFonts w:cs="Times New Roman"/>
          <w:sz w:val="24"/>
          <w:szCs w:val="24"/>
          <w:lang w:val="en-US"/>
        </w:rPr>
        <w:t xml:space="preserve"> </w:t>
      </w:r>
    </w:p>
    <w:p w14:paraId="06F9F9CD" w14:textId="77777777" w:rsidR="00CD749F" w:rsidRPr="00B5573C" w:rsidRDefault="00CD749F" w:rsidP="00CD749F">
      <w:pPr>
        <w:spacing w:after="0" w:line="276" w:lineRule="auto"/>
        <w:jc w:val="both"/>
        <w:rPr>
          <w:rStyle w:val="Hyperlink"/>
          <w:rFonts w:cs="Times New Roman"/>
          <w:spacing w:val="8"/>
          <w:sz w:val="24"/>
          <w:szCs w:val="24"/>
          <w:shd w:val="clear" w:color="auto" w:fill="FFFFFF"/>
          <w:lang w:val="en-US"/>
        </w:rPr>
      </w:pPr>
      <w:r w:rsidRPr="00B5573C">
        <w:rPr>
          <w:rFonts w:cs="Times New Roman"/>
          <w:sz w:val="24"/>
          <w:szCs w:val="24"/>
          <w:lang w:val="en-US"/>
        </w:rPr>
        <w:t xml:space="preserve">Department of Human Geography, Faculty of Social and Political Sciences, </w:t>
      </w:r>
      <w:proofErr w:type="spellStart"/>
      <w:r w:rsidRPr="00B5573C">
        <w:rPr>
          <w:rFonts w:cs="Times New Roman"/>
          <w:sz w:val="24"/>
          <w:szCs w:val="24"/>
          <w:lang w:val="en-US"/>
        </w:rPr>
        <w:t>Ivane</w:t>
      </w:r>
      <w:proofErr w:type="spellEnd"/>
      <w:r w:rsidRPr="00B5573C">
        <w:rPr>
          <w:rFonts w:cs="Times New Roman"/>
          <w:sz w:val="24"/>
          <w:szCs w:val="24"/>
          <w:lang w:val="en-US"/>
        </w:rPr>
        <w:t xml:space="preserve"> Javakhishvili Tbilisi State University, address: 8, Ilia </w:t>
      </w:r>
      <w:proofErr w:type="spellStart"/>
      <w:r w:rsidRPr="00B5573C">
        <w:rPr>
          <w:rFonts w:cs="Times New Roman"/>
          <w:sz w:val="24"/>
          <w:szCs w:val="24"/>
          <w:lang w:val="en-US"/>
        </w:rPr>
        <w:t>Chavchavadze</w:t>
      </w:r>
      <w:proofErr w:type="spellEnd"/>
      <w:r w:rsidRPr="00B5573C">
        <w:rPr>
          <w:rFonts w:cs="Times New Roman"/>
          <w:sz w:val="24"/>
          <w:szCs w:val="24"/>
          <w:lang w:val="en-US"/>
        </w:rPr>
        <w:t xml:space="preserve"> avenue, Tbilisi Georgia; e-mail: </w:t>
      </w:r>
      <w:r w:rsidR="00000000">
        <w:fldChar w:fldCharType="begin"/>
      </w:r>
      <w:r w:rsidR="00000000" w:rsidRPr="003629F4">
        <w:rPr>
          <w:lang w:val="en-US"/>
        </w:rPr>
        <w:instrText>HYPERLINK "mailto:tamar.dolbaia@tsu.ge"</w:instrText>
      </w:r>
      <w:r w:rsidR="00000000">
        <w:fldChar w:fldCharType="separate"/>
      </w:r>
      <w:r w:rsidRPr="00B5573C">
        <w:rPr>
          <w:rStyle w:val="Hyperlink"/>
          <w:rFonts w:cs="Times New Roman"/>
          <w:sz w:val="24"/>
          <w:szCs w:val="24"/>
          <w:lang w:val="en-US"/>
        </w:rPr>
        <w:t>tamar.dolbaia@tsu.ge</w:t>
      </w:r>
      <w:r w:rsidR="00000000">
        <w:rPr>
          <w:rStyle w:val="Hyperlink"/>
          <w:rFonts w:cs="Times New Roman"/>
          <w:sz w:val="24"/>
          <w:szCs w:val="24"/>
          <w:lang w:val="en-US"/>
        </w:rPr>
        <w:fldChar w:fldCharType="end"/>
      </w:r>
      <w:r w:rsidRPr="00B5573C">
        <w:rPr>
          <w:rStyle w:val="Hyperlink"/>
          <w:rFonts w:cs="Times New Roman"/>
          <w:sz w:val="24"/>
          <w:szCs w:val="24"/>
          <w:lang w:val="en-US"/>
        </w:rPr>
        <w:t xml:space="preserve"> </w:t>
      </w:r>
      <w:r w:rsidRPr="00B5573C">
        <w:rPr>
          <w:rFonts w:eastAsia="Times New Roman" w:cs="Times New Roman"/>
          <w:sz w:val="24"/>
          <w:szCs w:val="24"/>
          <w:lang w:val="en-US"/>
        </w:rPr>
        <w:t xml:space="preserve">ORCID: </w:t>
      </w:r>
      <w:r w:rsidR="00000000">
        <w:fldChar w:fldCharType="begin"/>
      </w:r>
      <w:r w:rsidR="00000000" w:rsidRPr="003629F4">
        <w:rPr>
          <w:lang w:val="en-US"/>
        </w:rPr>
        <w:instrText>HYPERLINK "https://orcid.org/0000-0002-4902-800X"</w:instrText>
      </w:r>
      <w:r w:rsidR="00000000">
        <w:fldChar w:fldCharType="separate"/>
      </w:r>
      <w:r w:rsidRPr="00B5573C">
        <w:rPr>
          <w:rStyle w:val="Hyperlink"/>
          <w:rFonts w:cs="Times New Roman"/>
          <w:spacing w:val="8"/>
          <w:sz w:val="24"/>
          <w:szCs w:val="24"/>
          <w:shd w:val="clear" w:color="auto" w:fill="FFFFFF"/>
          <w:lang w:val="en-US"/>
        </w:rPr>
        <w:t>https://orcid.org/0000-0002-4902-800X</w:t>
      </w:r>
      <w:r w:rsidR="00000000">
        <w:rPr>
          <w:rStyle w:val="Hyperlink"/>
          <w:rFonts w:cs="Times New Roman"/>
          <w:spacing w:val="8"/>
          <w:sz w:val="24"/>
          <w:szCs w:val="24"/>
          <w:shd w:val="clear" w:color="auto" w:fill="FFFFFF"/>
          <w:lang w:val="en-US"/>
        </w:rPr>
        <w:fldChar w:fldCharType="end"/>
      </w:r>
    </w:p>
    <w:p w14:paraId="3EF0E3DF" w14:textId="77777777" w:rsidR="00CD749F" w:rsidRPr="00B5573C" w:rsidRDefault="00CD749F" w:rsidP="00CD749F">
      <w:pPr>
        <w:spacing w:after="0" w:line="276" w:lineRule="auto"/>
        <w:jc w:val="both"/>
        <w:rPr>
          <w:rStyle w:val="Hyperlink"/>
          <w:rFonts w:cs="Times New Roman"/>
          <w:spacing w:val="8"/>
          <w:sz w:val="24"/>
          <w:szCs w:val="24"/>
          <w:shd w:val="clear" w:color="auto" w:fill="FFFFFF"/>
          <w:lang w:val="en-US"/>
        </w:rPr>
      </w:pPr>
    </w:p>
    <w:p w14:paraId="3A62B6E8" w14:textId="77777777" w:rsidR="00CD749F" w:rsidRPr="00B5573C" w:rsidRDefault="00CD749F" w:rsidP="00CD749F">
      <w:pPr>
        <w:spacing w:after="0" w:line="276" w:lineRule="auto"/>
        <w:jc w:val="both"/>
        <w:rPr>
          <w:rStyle w:val="Hyperlink"/>
          <w:rFonts w:cs="Times New Roman"/>
          <w:b/>
          <w:bCs/>
          <w:color w:val="auto"/>
          <w:spacing w:val="8"/>
          <w:sz w:val="24"/>
          <w:szCs w:val="24"/>
          <w:u w:val="none"/>
          <w:shd w:val="clear" w:color="auto" w:fill="FFFFFF"/>
          <w:lang w:val="en-US"/>
        </w:rPr>
      </w:pPr>
      <w:proofErr w:type="spellStart"/>
      <w:r w:rsidRPr="00B5573C">
        <w:rPr>
          <w:rStyle w:val="Hyperlink"/>
          <w:rFonts w:cs="Times New Roman"/>
          <w:b/>
          <w:bCs/>
          <w:color w:val="auto"/>
          <w:spacing w:val="8"/>
          <w:sz w:val="24"/>
          <w:szCs w:val="24"/>
          <w:u w:val="none"/>
          <w:shd w:val="clear" w:color="auto" w:fill="FFFFFF"/>
          <w:lang w:val="en-US"/>
        </w:rPr>
        <w:t>Vladimer</w:t>
      </w:r>
      <w:proofErr w:type="spellEnd"/>
      <w:r w:rsidRPr="00B5573C">
        <w:rPr>
          <w:rStyle w:val="Hyperlink"/>
          <w:rFonts w:cs="Times New Roman"/>
          <w:b/>
          <w:bCs/>
          <w:color w:val="auto"/>
          <w:spacing w:val="8"/>
          <w:sz w:val="24"/>
          <w:szCs w:val="24"/>
          <w:u w:val="none"/>
          <w:shd w:val="clear" w:color="auto" w:fill="FFFFFF"/>
          <w:lang w:val="en-US"/>
        </w:rPr>
        <w:t xml:space="preserve"> </w:t>
      </w:r>
      <w:proofErr w:type="spellStart"/>
      <w:r w:rsidRPr="00B5573C">
        <w:rPr>
          <w:rStyle w:val="Hyperlink"/>
          <w:rFonts w:cs="Times New Roman"/>
          <w:b/>
          <w:bCs/>
          <w:color w:val="auto"/>
          <w:spacing w:val="8"/>
          <w:sz w:val="24"/>
          <w:szCs w:val="24"/>
          <w:u w:val="none"/>
          <w:shd w:val="clear" w:color="auto" w:fill="FFFFFF"/>
          <w:lang w:val="en-US"/>
        </w:rPr>
        <w:t>Chkhaidze</w:t>
      </w:r>
      <w:proofErr w:type="spellEnd"/>
      <w:r w:rsidRPr="00B5573C">
        <w:rPr>
          <w:rStyle w:val="Hyperlink"/>
          <w:rFonts w:cs="Times New Roman"/>
          <w:b/>
          <w:bCs/>
          <w:color w:val="auto"/>
          <w:spacing w:val="8"/>
          <w:sz w:val="24"/>
          <w:szCs w:val="24"/>
          <w:u w:val="none"/>
          <w:shd w:val="clear" w:color="auto" w:fill="FFFFFF"/>
          <w:lang w:val="en-US"/>
        </w:rPr>
        <w:t>,</w:t>
      </w:r>
    </w:p>
    <w:p w14:paraId="562F8E52" w14:textId="780FB466" w:rsidR="00CD749F" w:rsidRPr="00B5573C" w:rsidRDefault="00CD749F" w:rsidP="00CD749F">
      <w:pPr>
        <w:spacing w:line="259" w:lineRule="auto"/>
        <w:rPr>
          <w:rFonts w:cs="Times New Roman"/>
          <w:b/>
          <w:bCs/>
          <w:sz w:val="24"/>
          <w:szCs w:val="24"/>
          <w:lang w:val="en-US"/>
        </w:rPr>
      </w:pPr>
      <w:r w:rsidRPr="00B5573C">
        <w:rPr>
          <w:rFonts w:cs="Times New Roman"/>
          <w:sz w:val="24"/>
          <w:szCs w:val="24"/>
          <w:lang w:val="en-US"/>
        </w:rPr>
        <w:t xml:space="preserve">Department of Human Geography, Faculty of Social and Political Sciences, </w:t>
      </w:r>
      <w:proofErr w:type="spellStart"/>
      <w:r w:rsidRPr="00B5573C">
        <w:rPr>
          <w:rFonts w:cs="Times New Roman"/>
          <w:sz w:val="24"/>
          <w:szCs w:val="24"/>
          <w:lang w:val="en-US"/>
        </w:rPr>
        <w:t>Ivane</w:t>
      </w:r>
      <w:proofErr w:type="spellEnd"/>
      <w:r w:rsidRPr="00B5573C">
        <w:rPr>
          <w:rFonts w:cs="Times New Roman"/>
          <w:sz w:val="24"/>
          <w:szCs w:val="24"/>
          <w:lang w:val="en-US"/>
        </w:rPr>
        <w:t xml:space="preserve"> Javakhishvili Tbilisi State University, address: 8, Ilia </w:t>
      </w:r>
      <w:proofErr w:type="spellStart"/>
      <w:r w:rsidRPr="00B5573C">
        <w:rPr>
          <w:rFonts w:cs="Times New Roman"/>
          <w:sz w:val="24"/>
          <w:szCs w:val="24"/>
          <w:lang w:val="en-US"/>
        </w:rPr>
        <w:t>Chavchavadze</w:t>
      </w:r>
      <w:proofErr w:type="spellEnd"/>
      <w:r w:rsidRPr="00B5573C">
        <w:rPr>
          <w:rFonts w:cs="Times New Roman"/>
          <w:sz w:val="24"/>
          <w:szCs w:val="24"/>
          <w:lang w:val="en-US"/>
        </w:rPr>
        <w:t xml:space="preserve"> avenue, Tbilisi Georgia; e-mail: </w:t>
      </w:r>
      <w:r w:rsidR="00000000">
        <w:fldChar w:fldCharType="begin"/>
      </w:r>
      <w:r w:rsidR="00000000" w:rsidRPr="003629F4">
        <w:rPr>
          <w:lang w:val="en-US"/>
        </w:rPr>
        <w:instrText>HYPERLINK "mailto:vladimer.chkhaidze@tsu.ge"</w:instrText>
      </w:r>
      <w:r w:rsidR="00000000">
        <w:fldChar w:fldCharType="separate"/>
      </w:r>
      <w:r w:rsidRPr="00B5573C">
        <w:rPr>
          <w:rStyle w:val="Hyperlink"/>
          <w:rFonts w:cs="Times New Roman"/>
          <w:sz w:val="24"/>
          <w:szCs w:val="24"/>
          <w:lang w:val="en-US"/>
        </w:rPr>
        <w:t>vladimer.chkhaidze@tsu.ge</w:t>
      </w:r>
      <w:r w:rsidR="00000000">
        <w:rPr>
          <w:rStyle w:val="Hyperlink"/>
          <w:rFonts w:cs="Times New Roman"/>
          <w:sz w:val="24"/>
          <w:szCs w:val="24"/>
          <w:lang w:val="en-US"/>
        </w:rPr>
        <w:fldChar w:fldCharType="end"/>
      </w:r>
      <w:r w:rsidRPr="00B5573C">
        <w:rPr>
          <w:rFonts w:cs="Times New Roman"/>
          <w:sz w:val="24"/>
          <w:szCs w:val="24"/>
          <w:lang w:val="en-US"/>
        </w:rPr>
        <w:t xml:space="preserve"> </w:t>
      </w:r>
      <w:r w:rsidRPr="00B5573C">
        <w:rPr>
          <w:rFonts w:eastAsia="Times New Roman" w:cs="Times New Roman"/>
          <w:sz w:val="24"/>
          <w:szCs w:val="24"/>
          <w:lang w:val="en-US"/>
        </w:rPr>
        <w:t xml:space="preserve">ORCID: </w:t>
      </w:r>
      <w:r w:rsidR="00000000">
        <w:fldChar w:fldCharType="begin"/>
      </w:r>
      <w:r w:rsidR="00000000" w:rsidRPr="003629F4">
        <w:rPr>
          <w:lang w:val="en-US"/>
        </w:rPr>
        <w:instrText>HYPERLINK "https://orcid.org/0000-0001-7605-1398"</w:instrText>
      </w:r>
      <w:r w:rsidR="00000000">
        <w:fldChar w:fldCharType="separate"/>
      </w:r>
      <w:r w:rsidRPr="00B5573C">
        <w:rPr>
          <w:rStyle w:val="Hyperlink"/>
          <w:rFonts w:eastAsia="Times New Roman" w:cs="Times New Roman"/>
          <w:sz w:val="24"/>
          <w:szCs w:val="24"/>
          <w:lang w:val="en-US"/>
        </w:rPr>
        <w:t>https://orcid.org/</w:t>
      </w:r>
      <w:r w:rsidRPr="00B5573C">
        <w:rPr>
          <w:rStyle w:val="Hyperlink"/>
          <w:rFonts w:cs="Times New Roman"/>
          <w:sz w:val="24"/>
          <w:szCs w:val="24"/>
          <w:shd w:val="clear" w:color="auto" w:fill="FFFFFF"/>
          <w:lang w:val="en-US"/>
        </w:rPr>
        <w:t>0000-0001-7605-1398</w:t>
      </w:r>
      <w:r w:rsidR="00000000">
        <w:rPr>
          <w:rStyle w:val="Hyperlink"/>
          <w:rFonts w:cs="Times New Roman"/>
          <w:sz w:val="24"/>
          <w:szCs w:val="24"/>
          <w:shd w:val="clear" w:color="auto" w:fill="FFFFFF"/>
          <w:lang w:val="en-US"/>
        </w:rPr>
        <w:fldChar w:fldCharType="end"/>
      </w:r>
      <w:r w:rsidRPr="00B5573C">
        <w:rPr>
          <w:rFonts w:cs="Times New Roman"/>
          <w:b/>
          <w:bCs/>
          <w:sz w:val="24"/>
          <w:szCs w:val="24"/>
          <w:lang w:val="en-US"/>
        </w:rPr>
        <w:br w:type="page"/>
      </w:r>
    </w:p>
    <w:p w14:paraId="32DCFD51" w14:textId="6AC858CC" w:rsidR="00E20C15" w:rsidRDefault="00E20C15" w:rsidP="000A052C">
      <w:pPr>
        <w:pStyle w:val="NoSpacing"/>
        <w:spacing w:line="360" w:lineRule="auto"/>
        <w:jc w:val="both"/>
        <w:rPr>
          <w:rFonts w:asciiTheme="minorHAnsi" w:hAnsiTheme="minorHAnsi" w:cs="Times New Roman"/>
          <w:b/>
          <w:bCs/>
          <w:sz w:val="24"/>
          <w:szCs w:val="24"/>
          <w:lang w:val="ka-GE"/>
        </w:rPr>
      </w:pPr>
      <w:r w:rsidRPr="00B5573C">
        <w:rPr>
          <w:rFonts w:cs="Times New Roman"/>
          <w:b/>
          <w:bCs/>
          <w:sz w:val="24"/>
          <w:szCs w:val="24"/>
          <w:lang w:val="ka-GE"/>
        </w:rPr>
        <w:lastRenderedPageBreak/>
        <w:t>Introduction</w:t>
      </w:r>
    </w:p>
    <w:p w14:paraId="47EFFDC5" w14:textId="77777777" w:rsidR="00AA0F61" w:rsidRPr="00AA0F61" w:rsidRDefault="00AA0F61" w:rsidP="000A052C">
      <w:pPr>
        <w:pStyle w:val="NoSpacing"/>
        <w:spacing w:line="360" w:lineRule="auto"/>
        <w:jc w:val="both"/>
        <w:rPr>
          <w:rFonts w:asciiTheme="minorHAnsi" w:hAnsiTheme="minorHAnsi" w:cs="Times New Roman"/>
          <w:b/>
          <w:bCs/>
          <w:sz w:val="24"/>
          <w:szCs w:val="24"/>
          <w:lang w:val="ka-GE"/>
        </w:rPr>
      </w:pPr>
    </w:p>
    <w:p w14:paraId="536D31F0" w14:textId="2963B35E" w:rsidR="009652E7" w:rsidRPr="00B5573C" w:rsidRDefault="00390D26" w:rsidP="000A052C">
      <w:pPr>
        <w:pStyle w:val="NoSpacing"/>
        <w:spacing w:line="360" w:lineRule="auto"/>
        <w:jc w:val="both"/>
        <w:rPr>
          <w:rFonts w:cs="Times New Roman"/>
          <w:sz w:val="24"/>
          <w:szCs w:val="24"/>
          <w:lang w:val="en-US"/>
        </w:rPr>
      </w:pPr>
      <w:r w:rsidRPr="00B5573C">
        <w:rPr>
          <w:rFonts w:cs="Times New Roman"/>
          <w:sz w:val="24"/>
          <w:szCs w:val="24"/>
          <w:lang w:val="en-US"/>
        </w:rPr>
        <w:t>Rivalry between the two main political parties</w:t>
      </w:r>
      <w:r w:rsidR="005B6B5C" w:rsidRPr="00B5573C">
        <w:rPr>
          <w:rFonts w:cs="Times New Roman"/>
          <w:sz w:val="24"/>
          <w:szCs w:val="24"/>
          <w:lang w:val="en-US"/>
        </w:rPr>
        <w:t xml:space="preserve">, </w:t>
      </w:r>
      <w:r w:rsidR="00F9118B" w:rsidRPr="00B5573C">
        <w:rPr>
          <w:rFonts w:cs="Times New Roman"/>
          <w:sz w:val="24"/>
          <w:szCs w:val="24"/>
          <w:lang w:val="en-US"/>
        </w:rPr>
        <w:t xml:space="preserve">the </w:t>
      </w:r>
      <w:r w:rsidR="005B6B5C" w:rsidRPr="00B5573C">
        <w:rPr>
          <w:rFonts w:cs="Times New Roman"/>
          <w:sz w:val="24"/>
          <w:szCs w:val="24"/>
          <w:lang w:val="en-US"/>
        </w:rPr>
        <w:t xml:space="preserve">Georgian Dream (GD) and the United National Movement (UNM), </w:t>
      </w:r>
      <w:r w:rsidR="0088580E" w:rsidRPr="00B5573C">
        <w:rPr>
          <w:rFonts w:cs="Times New Roman"/>
          <w:sz w:val="24"/>
          <w:szCs w:val="24"/>
          <w:lang w:val="en-US"/>
        </w:rPr>
        <w:t xml:space="preserve">that </w:t>
      </w:r>
      <w:r w:rsidR="004F1910" w:rsidRPr="00B5573C">
        <w:rPr>
          <w:rFonts w:cs="Times New Roman"/>
          <w:sz w:val="24"/>
          <w:szCs w:val="24"/>
          <w:lang w:val="en-US"/>
        </w:rPr>
        <w:t>predominates</w:t>
      </w:r>
      <w:r w:rsidR="0088580E" w:rsidRPr="00B5573C">
        <w:rPr>
          <w:rFonts w:cs="Times New Roman"/>
          <w:sz w:val="24"/>
          <w:szCs w:val="24"/>
          <w:lang w:val="en-US"/>
        </w:rPr>
        <w:t xml:space="preserve"> Georgia’s political scene over a decade, has </w:t>
      </w:r>
      <w:r w:rsidR="00B74715" w:rsidRPr="00B5573C">
        <w:rPr>
          <w:rFonts w:cs="Times New Roman"/>
          <w:sz w:val="24"/>
          <w:szCs w:val="24"/>
          <w:lang w:val="en-US"/>
        </w:rPr>
        <w:t>made</w:t>
      </w:r>
      <w:r w:rsidR="0088580E" w:rsidRPr="00B5573C">
        <w:rPr>
          <w:rFonts w:cs="Times New Roman"/>
          <w:sz w:val="24"/>
          <w:szCs w:val="24"/>
          <w:lang w:val="en-US"/>
        </w:rPr>
        <w:t xml:space="preserve"> the country “a hostage of polarization” (</w:t>
      </w:r>
      <w:proofErr w:type="spellStart"/>
      <w:r w:rsidR="0088580E" w:rsidRPr="00B5573C">
        <w:rPr>
          <w:rFonts w:cs="Times New Roman"/>
          <w:sz w:val="24"/>
          <w:szCs w:val="24"/>
          <w:lang w:val="en-US"/>
        </w:rPr>
        <w:t>Gegeshidze</w:t>
      </w:r>
      <w:proofErr w:type="spellEnd"/>
      <w:r w:rsidR="00F9118B" w:rsidRPr="00B5573C">
        <w:rPr>
          <w:rFonts w:cs="Times New Roman"/>
          <w:sz w:val="24"/>
          <w:szCs w:val="24"/>
          <w:lang w:val="en-US"/>
        </w:rPr>
        <w:t xml:space="preserve"> &amp;</w:t>
      </w:r>
      <w:r w:rsidR="0088580E" w:rsidRPr="00B5573C">
        <w:rPr>
          <w:rFonts w:cs="Times New Roman"/>
          <w:sz w:val="24"/>
          <w:szCs w:val="24"/>
          <w:lang w:val="en-US"/>
        </w:rPr>
        <w:t xml:space="preserve"> De Waal, 2021). </w:t>
      </w:r>
      <w:r w:rsidR="008B778F" w:rsidRPr="00B5573C">
        <w:rPr>
          <w:rFonts w:cs="Times New Roman"/>
          <w:sz w:val="24"/>
          <w:szCs w:val="24"/>
          <w:lang w:val="en-US"/>
        </w:rPr>
        <w:t>2020 parliamentary elections could not end the crisis either</w:t>
      </w:r>
      <w:r w:rsidR="00D164E3" w:rsidRPr="00B5573C">
        <w:rPr>
          <w:rFonts w:cs="Times New Roman"/>
          <w:sz w:val="24"/>
          <w:szCs w:val="24"/>
          <w:lang w:val="en-US"/>
        </w:rPr>
        <w:t xml:space="preserve">. </w:t>
      </w:r>
      <w:r w:rsidR="00654F05" w:rsidRPr="00B5573C">
        <w:rPr>
          <w:rFonts w:cs="Times New Roman"/>
          <w:sz w:val="24"/>
          <w:szCs w:val="24"/>
          <w:lang w:val="en-US"/>
        </w:rPr>
        <w:t>Although</w:t>
      </w:r>
      <w:r w:rsidR="008B778F" w:rsidRPr="00B5573C">
        <w:rPr>
          <w:rFonts w:cs="Times New Roman"/>
          <w:sz w:val="24"/>
          <w:szCs w:val="24"/>
          <w:lang w:val="en-US"/>
        </w:rPr>
        <w:t xml:space="preserve"> </w:t>
      </w:r>
      <w:r w:rsidR="00690431" w:rsidRPr="00B5573C">
        <w:rPr>
          <w:rFonts w:cs="Times New Roman"/>
          <w:sz w:val="24"/>
          <w:szCs w:val="24"/>
          <w:lang w:val="en-US"/>
        </w:rPr>
        <w:t xml:space="preserve">OSCE office for Democratic Institutions and Human Rights (ODHIR) Election Observation Mission </w:t>
      </w:r>
      <w:r w:rsidR="000E231E" w:rsidRPr="00B5573C">
        <w:rPr>
          <w:rFonts w:cs="Times New Roman"/>
          <w:sz w:val="24"/>
          <w:szCs w:val="24"/>
          <w:lang w:val="en-US"/>
        </w:rPr>
        <w:t xml:space="preserve">in overall </w:t>
      </w:r>
      <w:r w:rsidR="00654F05" w:rsidRPr="00B5573C">
        <w:rPr>
          <w:rFonts w:cs="Times New Roman"/>
          <w:sz w:val="24"/>
          <w:szCs w:val="24"/>
          <w:lang w:val="en-US"/>
        </w:rPr>
        <w:t xml:space="preserve">positively assessed </w:t>
      </w:r>
      <w:r w:rsidR="000E231E" w:rsidRPr="00B5573C">
        <w:rPr>
          <w:rFonts w:cs="Times New Roman"/>
          <w:sz w:val="24"/>
          <w:szCs w:val="24"/>
          <w:lang w:val="en-US"/>
        </w:rPr>
        <w:t xml:space="preserve">2020 </w:t>
      </w:r>
      <w:r w:rsidR="005E7C65" w:rsidRPr="00B5573C">
        <w:rPr>
          <w:rFonts w:cs="Times New Roman"/>
          <w:sz w:val="24"/>
          <w:szCs w:val="24"/>
          <w:lang w:val="en-US"/>
        </w:rPr>
        <w:t xml:space="preserve">parliamentary </w:t>
      </w:r>
      <w:r w:rsidR="000E231E" w:rsidRPr="00B5573C">
        <w:rPr>
          <w:rFonts w:cs="Times New Roman"/>
          <w:sz w:val="24"/>
          <w:szCs w:val="24"/>
          <w:lang w:val="en-US"/>
        </w:rPr>
        <w:t>elections</w:t>
      </w:r>
      <w:r w:rsidR="00A91DA5" w:rsidRPr="00B5573C">
        <w:rPr>
          <w:rFonts w:cs="Times New Roman"/>
          <w:sz w:val="24"/>
          <w:szCs w:val="24"/>
          <w:lang w:val="en-US"/>
        </w:rPr>
        <w:t xml:space="preserve"> (OSCE-ODHIR, 2020)</w:t>
      </w:r>
      <w:r w:rsidR="000E231E" w:rsidRPr="00B5573C">
        <w:rPr>
          <w:rFonts w:cs="Times New Roman"/>
          <w:sz w:val="24"/>
          <w:szCs w:val="24"/>
          <w:lang w:val="en-US"/>
        </w:rPr>
        <w:t>, majority of opposition parties boycotted election results and refused to take MP mandates.</w:t>
      </w:r>
    </w:p>
    <w:p w14:paraId="74BE1056" w14:textId="299DA511" w:rsidR="00851D0A" w:rsidRPr="00B5573C" w:rsidRDefault="00A76C8F" w:rsidP="000A052C">
      <w:pPr>
        <w:pStyle w:val="NoSpacing"/>
        <w:spacing w:line="360" w:lineRule="auto"/>
        <w:ind w:firstLine="720"/>
        <w:jc w:val="both"/>
        <w:rPr>
          <w:rFonts w:cs="Times New Roman"/>
          <w:sz w:val="24"/>
          <w:szCs w:val="24"/>
          <w:lang w:val="en-US"/>
        </w:rPr>
      </w:pPr>
      <w:r w:rsidRPr="00B5573C">
        <w:rPr>
          <w:rFonts w:cs="Times New Roman"/>
          <w:sz w:val="24"/>
          <w:szCs w:val="24"/>
          <w:lang w:val="en-US"/>
        </w:rPr>
        <w:t xml:space="preserve">As a </w:t>
      </w:r>
      <w:r w:rsidR="00BC6D21" w:rsidRPr="00B5573C">
        <w:rPr>
          <w:rFonts w:cs="Times New Roman"/>
          <w:sz w:val="24"/>
          <w:szCs w:val="24"/>
          <w:lang w:val="en-US"/>
        </w:rPr>
        <w:t>result,</w:t>
      </w:r>
      <w:r w:rsidRPr="00B5573C">
        <w:rPr>
          <w:rFonts w:cs="Times New Roman"/>
          <w:sz w:val="24"/>
          <w:szCs w:val="24"/>
          <w:lang w:val="en-US"/>
        </w:rPr>
        <w:t xml:space="preserve"> to </w:t>
      </w:r>
      <w:r w:rsidR="009652E7" w:rsidRPr="00B5573C">
        <w:rPr>
          <w:rFonts w:cs="Times New Roman"/>
          <w:sz w:val="24"/>
          <w:szCs w:val="24"/>
          <w:lang w:val="en-US"/>
        </w:rPr>
        <w:t>EU</w:t>
      </w:r>
      <w:r w:rsidR="000C78AB" w:rsidRPr="00B5573C">
        <w:rPr>
          <w:rFonts w:cs="Times New Roman"/>
          <w:sz w:val="24"/>
          <w:szCs w:val="24"/>
          <w:lang w:val="en-US"/>
        </w:rPr>
        <w:t xml:space="preserve">’s </w:t>
      </w:r>
      <w:r w:rsidRPr="00B5573C">
        <w:rPr>
          <w:rFonts w:cs="Times New Roman"/>
          <w:sz w:val="24"/>
          <w:szCs w:val="24"/>
          <w:lang w:val="en-US"/>
        </w:rPr>
        <w:t>moderation efforts</w:t>
      </w:r>
      <w:r w:rsidR="000C78AB" w:rsidRPr="00B5573C">
        <w:rPr>
          <w:rFonts w:cs="Times New Roman"/>
          <w:sz w:val="24"/>
          <w:szCs w:val="24"/>
          <w:lang w:val="en-US"/>
        </w:rPr>
        <w:t xml:space="preserve"> </w:t>
      </w:r>
      <w:r w:rsidR="009652E7" w:rsidRPr="00B5573C">
        <w:rPr>
          <w:rFonts w:cs="Times New Roman"/>
          <w:sz w:val="24"/>
          <w:szCs w:val="24"/>
          <w:lang w:val="en-US"/>
        </w:rPr>
        <w:t>to discharge tensed political situation</w:t>
      </w:r>
      <w:r w:rsidRPr="00B5573C">
        <w:rPr>
          <w:rFonts w:cs="Times New Roman"/>
          <w:sz w:val="24"/>
          <w:szCs w:val="24"/>
          <w:lang w:val="en-US"/>
        </w:rPr>
        <w:t xml:space="preserve">, the ruling party and part of the opposition signed the </w:t>
      </w:r>
      <w:r w:rsidR="001F6D56" w:rsidRPr="00B5573C">
        <w:rPr>
          <w:rFonts w:cs="Times New Roman"/>
          <w:sz w:val="24"/>
          <w:szCs w:val="24"/>
          <w:lang w:val="en-US"/>
        </w:rPr>
        <w:t>agreement “A Way Ahead for Georgia” (2021)</w:t>
      </w:r>
      <w:r w:rsidR="00F70CC6" w:rsidRPr="00B5573C">
        <w:rPr>
          <w:rFonts w:cs="Times New Roman"/>
          <w:sz w:val="24"/>
          <w:szCs w:val="24"/>
          <w:lang w:val="en-US"/>
        </w:rPr>
        <w:t xml:space="preserve">.  The signatories committed </w:t>
      </w:r>
      <w:r w:rsidR="001F6D56" w:rsidRPr="00B5573C">
        <w:rPr>
          <w:rFonts w:cs="Times New Roman"/>
          <w:sz w:val="24"/>
          <w:szCs w:val="24"/>
          <w:lang w:val="en-US"/>
        </w:rPr>
        <w:t>to stop malpractice of</w:t>
      </w:r>
      <w:r w:rsidR="00EC7201" w:rsidRPr="00B5573C">
        <w:rPr>
          <w:rFonts w:cs="Times New Roman"/>
          <w:sz w:val="24"/>
          <w:szCs w:val="24"/>
          <w:lang w:val="en-US"/>
        </w:rPr>
        <w:t xml:space="preserve"> </w:t>
      </w:r>
      <w:r w:rsidR="00A65C69" w:rsidRPr="00B5573C">
        <w:rPr>
          <w:rFonts w:cs="Times New Roman"/>
          <w:sz w:val="24"/>
          <w:szCs w:val="24"/>
          <w:lang w:val="en-US"/>
        </w:rPr>
        <w:t xml:space="preserve">politically motivated </w:t>
      </w:r>
      <w:r w:rsidRPr="00B5573C">
        <w:rPr>
          <w:rFonts w:cs="Times New Roman"/>
          <w:sz w:val="24"/>
          <w:szCs w:val="24"/>
          <w:lang w:val="en-US"/>
        </w:rPr>
        <w:t>prosecution</w:t>
      </w:r>
      <w:r w:rsidR="00EC7201" w:rsidRPr="00B5573C">
        <w:rPr>
          <w:rFonts w:cs="Times New Roman"/>
          <w:sz w:val="24"/>
          <w:szCs w:val="24"/>
          <w:lang w:val="ka-GE"/>
        </w:rPr>
        <w:t xml:space="preserve"> </w:t>
      </w:r>
      <w:r w:rsidR="00EC7201" w:rsidRPr="00B5573C">
        <w:rPr>
          <w:rFonts w:cs="Times New Roman"/>
          <w:sz w:val="24"/>
          <w:szCs w:val="24"/>
          <w:lang w:val="en-US"/>
        </w:rPr>
        <w:t xml:space="preserve">and implement significant </w:t>
      </w:r>
      <w:r w:rsidR="006E1F33" w:rsidRPr="00B5573C">
        <w:rPr>
          <w:rFonts w:cs="Times New Roman"/>
          <w:sz w:val="24"/>
          <w:szCs w:val="24"/>
          <w:lang w:val="en-US"/>
        </w:rPr>
        <w:t xml:space="preserve">judicial and administrative </w:t>
      </w:r>
      <w:r w:rsidR="00EC7201" w:rsidRPr="00B5573C">
        <w:rPr>
          <w:rFonts w:cs="Times New Roman"/>
          <w:sz w:val="24"/>
          <w:szCs w:val="24"/>
          <w:lang w:val="en-US"/>
        </w:rPr>
        <w:t>reforms</w:t>
      </w:r>
      <w:r w:rsidR="006E1F33" w:rsidRPr="00B5573C">
        <w:rPr>
          <w:rFonts w:cs="Times New Roman"/>
          <w:sz w:val="24"/>
          <w:szCs w:val="24"/>
          <w:lang w:val="en-US"/>
        </w:rPr>
        <w:t xml:space="preserve">, which would </w:t>
      </w:r>
      <w:r w:rsidRPr="00B5573C">
        <w:rPr>
          <w:rFonts w:cs="Times New Roman"/>
          <w:sz w:val="24"/>
          <w:szCs w:val="24"/>
          <w:lang w:val="en-US"/>
        </w:rPr>
        <w:t>ensure</w:t>
      </w:r>
      <w:r w:rsidR="002C7D1F" w:rsidRPr="00B5573C">
        <w:rPr>
          <w:rFonts w:cs="Times New Roman"/>
          <w:sz w:val="24"/>
          <w:szCs w:val="24"/>
          <w:lang w:val="en-US"/>
        </w:rPr>
        <w:t xml:space="preserve"> stable development of the country. </w:t>
      </w:r>
      <w:r w:rsidR="00405619" w:rsidRPr="00B5573C">
        <w:rPr>
          <w:rFonts w:cs="Times New Roman"/>
          <w:sz w:val="24"/>
          <w:szCs w:val="24"/>
          <w:lang w:val="en-US"/>
        </w:rPr>
        <w:t xml:space="preserve">In addition, the fifth article of the agreement </w:t>
      </w:r>
      <w:r w:rsidR="00005FE4" w:rsidRPr="00B5573C">
        <w:rPr>
          <w:rFonts w:cs="Times New Roman"/>
          <w:sz w:val="24"/>
          <w:szCs w:val="24"/>
          <w:lang w:val="en-US"/>
        </w:rPr>
        <w:t xml:space="preserve">mandated the ruling GD party to hold a </w:t>
      </w:r>
      <w:r w:rsidR="007279EC" w:rsidRPr="00B5573C">
        <w:rPr>
          <w:rFonts w:cs="Times New Roman"/>
          <w:sz w:val="24"/>
          <w:szCs w:val="24"/>
          <w:lang w:val="en-US"/>
        </w:rPr>
        <w:t>snap parliamentary election</w:t>
      </w:r>
      <w:r w:rsidR="00CD1D21" w:rsidRPr="00B5573C">
        <w:rPr>
          <w:rFonts w:cs="Times New Roman"/>
          <w:sz w:val="24"/>
          <w:szCs w:val="24"/>
          <w:lang w:val="en-US"/>
        </w:rPr>
        <w:t xml:space="preserve"> in 2022</w:t>
      </w:r>
      <w:r w:rsidR="00005FE4" w:rsidRPr="00B5573C">
        <w:rPr>
          <w:rFonts w:cs="Times New Roman"/>
          <w:sz w:val="24"/>
          <w:szCs w:val="24"/>
          <w:lang w:val="en-US"/>
        </w:rPr>
        <w:t xml:space="preserve"> should it fail to garner at least 43</w:t>
      </w:r>
      <w:r w:rsidR="005E7C65" w:rsidRPr="00B5573C">
        <w:rPr>
          <w:rFonts w:cs="Times New Roman"/>
          <w:sz w:val="24"/>
          <w:szCs w:val="24"/>
          <w:lang w:val="en-US"/>
        </w:rPr>
        <w:t>%</w:t>
      </w:r>
      <w:r w:rsidR="00005FE4" w:rsidRPr="00B5573C">
        <w:rPr>
          <w:rFonts w:cs="Times New Roman"/>
          <w:sz w:val="24"/>
          <w:szCs w:val="24"/>
          <w:lang w:val="en-US"/>
        </w:rPr>
        <w:t xml:space="preserve"> of vote </w:t>
      </w:r>
      <w:r w:rsidR="00FA6FD1" w:rsidRPr="00B5573C">
        <w:rPr>
          <w:rFonts w:cs="Times New Roman"/>
          <w:sz w:val="24"/>
          <w:szCs w:val="24"/>
          <w:lang w:val="en-US"/>
        </w:rPr>
        <w:t xml:space="preserve">through </w:t>
      </w:r>
      <w:r w:rsidR="005E7C65" w:rsidRPr="00B5573C">
        <w:rPr>
          <w:rFonts w:cs="Times New Roman"/>
          <w:sz w:val="24"/>
          <w:szCs w:val="24"/>
          <w:lang w:val="en-US"/>
        </w:rPr>
        <w:t>party list</w:t>
      </w:r>
      <w:r w:rsidR="00FA6FD1" w:rsidRPr="00B5573C">
        <w:rPr>
          <w:rFonts w:cs="Times New Roman"/>
          <w:sz w:val="24"/>
          <w:szCs w:val="24"/>
          <w:lang w:val="en-US"/>
        </w:rPr>
        <w:t xml:space="preserve"> system </w:t>
      </w:r>
      <w:r w:rsidR="00005FE4" w:rsidRPr="00B5573C">
        <w:rPr>
          <w:rFonts w:cs="Times New Roman"/>
          <w:sz w:val="24"/>
          <w:szCs w:val="24"/>
          <w:lang w:val="en-US"/>
        </w:rPr>
        <w:t xml:space="preserve">in municipal elections scheduled for </w:t>
      </w:r>
      <w:r w:rsidR="00C00854" w:rsidRPr="00B5573C">
        <w:rPr>
          <w:rFonts w:cs="Times New Roman"/>
          <w:sz w:val="24"/>
          <w:szCs w:val="24"/>
          <w:lang w:val="en-US"/>
        </w:rPr>
        <w:t>2021</w:t>
      </w:r>
      <w:r w:rsidR="001039F4" w:rsidRPr="00B5573C">
        <w:rPr>
          <w:rFonts w:cs="Times New Roman"/>
          <w:sz w:val="24"/>
          <w:szCs w:val="24"/>
          <w:lang w:val="en-US"/>
        </w:rPr>
        <w:t xml:space="preserve"> (European Council President Makes New Proposal…, 2021)</w:t>
      </w:r>
      <w:r w:rsidR="00C00854" w:rsidRPr="00B5573C">
        <w:rPr>
          <w:rFonts w:cs="Times New Roman"/>
          <w:sz w:val="24"/>
          <w:szCs w:val="24"/>
          <w:lang w:val="en-US"/>
        </w:rPr>
        <w:t>.</w:t>
      </w:r>
      <w:r w:rsidR="001323B2" w:rsidRPr="00B5573C">
        <w:rPr>
          <w:rFonts w:cs="Times New Roman"/>
          <w:sz w:val="24"/>
          <w:szCs w:val="24"/>
          <w:lang w:val="en-US"/>
        </w:rPr>
        <w:t xml:space="preserve"> Although the main opposition party – UNM did not sign the agreement</w:t>
      </w:r>
      <w:r w:rsidRPr="00B5573C">
        <w:rPr>
          <w:rFonts w:cs="Times New Roman"/>
          <w:sz w:val="24"/>
          <w:szCs w:val="24"/>
          <w:lang w:val="en-US"/>
        </w:rPr>
        <w:t xml:space="preserve"> and</w:t>
      </w:r>
      <w:r w:rsidR="001323B2" w:rsidRPr="00B5573C">
        <w:rPr>
          <w:rFonts w:cs="Times New Roman"/>
          <w:sz w:val="24"/>
          <w:szCs w:val="24"/>
          <w:lang w:val="en-US"/>
        </w:rPr>
        <w:t xml:space="preserve"> the ruling party </w:t>
      </w:r>
      <w:r w:rsidR="00002CF3" w:rsidRPr="00B5573C">
        <w:rPr>
          <w:rFonts w:cs="Times New Roman"/>
          <w:sz w:val="24"/>
          <w:szCs w:val="24"/>
          <w:lang w:val="en-US"/>
        </w:rPr>
        <w:t>withdrew</w:t>
      </w:r>
      <w:r w:rsidR="001323B2" w:rsidRPr="00B5573C">
        <w:rPr>
          <w:rFonts w:cs="Times New Roman"/>
          <w:sz w:val="24"/>
          <w:szCs w:val="24"/>
          <w:lang w:val="en-US"/>
        </w:rPr>
        <w:t xml:space="preserve"> itself from</w:t>
      </w:r>
      <w:r w:rsidR="002665B3" w:rsidRPr="00B5573C">
        <w:rPr>
          <w:rFonts w:cs="Times New Roman"/>
          <w:sz w:val="24"/>
          <w:szCs w:val="24"/>
          <w:lang w:val="en-US"/>
        </w:rPr>
        <w:t xml:space="preserve"> it</w:t>
      </w:r>
      <w:r w:rsidR="001323B2" w:rsidRPr="00B5573C">
        <w:rPr>
          <w:rFonts w:cs="Times New Roman"/>
          <w:sz w:val="24"/>
          <w:szCs w:val="24"/>
          <w:lang w:val="en-US"/>
        </w:rPr>
        <w:t xml:space="preserve"> </w:t>
      </w:r>
      <w:r w:rsidR="007279EC" w:rsidRPr="00B5573C">
        <w:rPr>
          <w:rFonts w:cs="Times New Roman"/>
          <w:sz w:val="24"/>
          <w:szCs w:val="24"/>
          <w:lang w:val="en-US"/>
        </w:rPr>
        <w:t>three</w:t>
      </w:r>
      <w:r w:rsidR="001323B2" w:rsidRPr="00B5573C">
        <w:rPr>
          <w:rFonts w:cs="Times New Roman"/>
          <w:sz w:val="24"/>
          <w:szCs w:val="24"/>
          <w:lang w:val="en-US"/>
        </w:rPr>
        <w:t xml:space="preserve"> month</w:t>
      </w:r>
      <w:r w:rsidR="007279EC" w:rsidRPr="00B5573C">
        <w:rPr>
          <w:rFonts w:cs="Times New Roman"/>
          <w:sz w:val="24"/>
          <w:szCs w:val="24"/>
          <w:lang w:val="en-US"/>
        </w:rPr>
        <w:t>s</w:t>
      </w:r>
      <w:r w:rsidR="001323B2" w:rsidRPr="00B5573C">
        <w:rPr>
          <w:rFonts w:cs="Times New Roman"/>
          <w:sz w:val="24"/>
          <w:szCs w:val="24"/>
          <w:lang w:val="en-US"/>
        </w:rPr>
        <w:t xml:space="preserve"> after signing, </w:t>
      </w:r>
      <w:r w:rsidR="00002CF3" w:rsidRPr="00B5573C">
        <w:rPr>
          <w:rFonts w:cs="Times New Roman"/>
          <w:sz w:val="24"/>
          <w:szCs w:val="24"/>
          <w:lang w:val="en-US"/>
        </w:rPr>
        <w:t xml:space="preserve">the municipal elections informally attained </w:t>
      </w:r>
      <w:r w:rsidR="002665B3" w:rsidRPr="00B5573C">
        <w:rPr>
          <w:rFonts w:cs="Times New Roman"/>
          <w:sz w:val="24"/>
          <w:szCs w:val="24"/>
          <w:lang w:val="en-US"/>
        </w:rPr>
        <w:t xml:space="preserve">importance of a </w:t>
      </w:r>
      <w:r w:rsidR="00002CF3" w:rsidRPr="00B5573C">
        <w:rPr>
          <w:rFonts w:cs="Times New Roman"/>
          <w:sz w:val="24"/>
          <w:szCs w:val="24"/>
          <w:lang w:val="en-US"/>
        </w:rPr>
        <w:t>referendum.</w:t>
      </w:r>
      <w:r w:rsidR="002665B3" w:rsidRPr="00B5573C">
        <w:rPr>
          <w:rFonts w:cs="Times New Roman"/>
          <w:sz w:val="24"/>
          <w:szCs w:val="24"/>
          <w:lang w:val="en-US"/>
        </w:rPr>
        <w:t xml:space="preserve"> Several days </w:t>
      </w:r>
      <w:r w:rsidR="00592A94" w:rsidRPr="00B5573C">
        <w:rPr>
          <w:rFonts w:cs="Times New Roman"/>
          <w:sz w:val="24"/>
          <w:szCs w:val="24"/>
          <w:lang w:val="en-US"/>
        </w:rPr>
        <w:t>before</w:t>
      </w:r>
      <w:r w:rsidR="002665B3" w:rsidRPr="00B5573C">
        <w:rPr>
          <w:rFonts w:cs="Times New Roman"/>
          <w:sz w:val="24"/>
          <w:szCs w:val="24"/>
          <w:lang w:val="en-US"/>
        </w:rPr>
        <w:t xml:space="preserve"> elections, </w:t>
      </w:r>
      <w:r w:rsidR="00592A94" w:rsidRPr="00B5573C">
        <w:rPr>
          <w:rFonts w:cs="Times New Roman"/>
          <w:sz w:val="24"/>
          <w:szCs w:val="24"/>
          <w:lang w:val="en-US"/>
        </w:rPr>
        <w:t xml:space="preserve">Michael Saakashvili, </w:t>
      </w:r>
      <w:r w:rsidR="002665B3" w:rsidRPr="00B5573C">
        <w:rPr>
          <w:rFonts w:cs="Times New Roman"/>
          <w:sz w:val="24"/>
          <w:szCs w:val="24"/>
          <w:lang w:val="en-US"/>
        </w:rPr>
        <w:t xml:space="preserve">Georgia’s former president </w:t>
      </w:r>
      <w:r w:rsidR="00C1634A" w:rsidRPr="00B5573C">
        <w:rPr>
          <w:rFonts w:cs="Times New Roman"/>
          <w:sz w:val="24"/>
          <w:szCs w:val="24"/>
          <w:lang w:val="en-US"/>
        </w:rPr>
        <w:t xml:space="preserve">and informal leader of </w:t>
      </w:r>
      <w:r w:rsidRPr="00B5573C">
        <w:rPr>
          <w:rFonts w:cs="Times New Roman"/>
          <w:sz w:val="24"/>
          <w:szCs w:val="24"/>
          <w:lang w:val="en-US"/>
        </w:rPr>
        <w:t xml:space="preserve">the </w:t>
      </w:r>
      <w:r w:rsidR="00C1634A" w:rsidRPr="00B5573C">
        <w:rPr>
          <w:rFonts w:cs="Times New Roman"/>
          <w:sz w:val="24"/>
          <w:szCs w:val="24"/>
          <w:lang w:val="en-US"/>
        </w:rPr>
        <w:t>UNM</w:t>
      </w:r>
      <w:r w:rsidR="009E4A20" w:rsidRPr="00B5573C">
        <w:rPr>
          <w:rFonts w:cs="Times New Roman"/>
          <w:sz w:val="24"/>
          <w:szCs w:val="24"/>
          <w:lang w:val="en-US"/>
        </w:rPr>
        <w:t>,</w:t>
      </w:r>
      <w:r w:rsidR="00C1634A" w:rsidRPr="00B5573C">
        <w:rPr>
          <w:rFonts w:cs="Times New Roman"/>
          <w:sz w:val="24"/>
          <w:szCs w:val="24"/>
          <w:lang w:val="en-US"/>
        </w:rPr>
        <w:t xml:space="preserve"> </w:t>
      </w:r>
      <w:r w:rsidR="002665B3" w:rsidRPr="00B5573C">
        <w:rPr>
          <w:rFonts w:cs="Times New Roman"/>
          <w:sz w:val="24"/>
          <w:szCs w:val="24"/>
          <w:lang w:val="en-US"/>
        </w:rPr>
        <w:t>illegally arrived in the country</w:t>
      </w:r>
      <w:r w:rsidR="00C1634A" w:rsidRPr="00B5573C">
        <w:rPr>
          <w:rFonts w:cs="Times New Roman"/>
          <w:sz w:val="24"/>
          <w:szCs w:val="24"/>
          <w:lang w:val="en-US"/>
        </w:rPr>
        <w:t xml:space="preserve">. </w:t>
      </w:r>
      <w:r w:rsidR="005E7C65" w:rsidRPr="00B5573C">
        <w:rPr>
          <w:rFonts w:cs="Times New Roman"/>
          <w:sz w:val="24"/>
          <w:szCs w:val="24"/>
          <w:lang w:val="en-US"/>
        </w:rPr>
        <w:t xml:space="preserve">On the eve of </w:t>
      </w:r>
      <w:r w:rsidRPr="00B5573C">
        <w:rPr>
          <w:rFonts w:cs="Times New Roman"/>
          <w:sz w:val="24"/>
          <w:szCs w:val="24"/>
          <w:lang w:val="en-US"/>
        </w:rPr>
        <w:t xml:space="preserve">the </w:t>
      </w:r>
      <w:r w:rsidR="005E7C65" w:rsidRPr="00B5573C">
        <w:rPr>
          <w:rFonts w:cs="Times New Roman"/>
          <w:sz w:val="24"/>
          <w:szCs w:val="24"/>
          <w:lang w:val="en-US"/>
        </w:rPr>
        <w:t>elections</w:t>
      </w:r>
      <w:r w:rsidRPr="00B5573C">
        <w:rPr>
          <w:rFonts w:cs="Times New Roman"/>
          <w:sz w:val="24"/>
          <w:szCs w:val="24"/>
          <w:lang w:val="en-US"/>
        </w:rPr>
        <w:t xml:space="preserve"> the police detained him </w:t>
      </w:r>
      <w:r w:rsidR="005E7C65" w:rsidRPr="00B5573C">
        <w:rPr>
          <w:rFonts w:cs="Times New Roman"/>
          <w:sz w:val="24"/>
          <w:szCs w:val="24"/>
          <w:lang w:val="en-US"/>
        </w:rPr>
        <w:t>a</w:t>
      </w:r>
      <w:r w:rsidR="00D23742" w:rsidRPr="00B5573C">
        <w:rPr>
          <w:rFonts w:cs="Times New Roman"/>
          <w:sz w:val="24"/>
          <w:szCs w:val="24"/>
          <w:lang w:val="en-US"/>
        </w:rPr>
        <w:t xml:space="preserve">s far as </w:t>
      </w:r>
      <w:r w:rsidR="00CE76E7" w:rsidRPr="00B5573C">
        <w:rPr>
          <w:rFonts w:cs="Times New Roman"/>
          <w:sz w:val="24"/>
          <w:szCs w:val="24"/>
          <w:lang w:val="en-US"/>
        </w:rPr>
        <w:t>there were criminal charges</w:t>
      </w:r>
      <w:r w:rsidRPr="00B5573C">
        <w:rPr>
          <w:rFonts w:cs="Times New Roman"/>
          <w:sz w:val="24"/>
          <w:szCs w:val="24"/>
          <w:lang w:val="en-US"/>
        </w:rPr>
        <w:t xml:space="preserve"> against him</w:t>
      </w:r>
      <w:r w:rsidR="002218E9" w:rsidRPr="00B5573C">
        <w:rPr>
          <w:rFonts w:cs="Times New Roman"/>
          <w:sz w:val="24"/>
          <w:szCs w:val="24"/>
          <w:lang w:val="en-US"/>
        </w:rPr>
        <w:t xml:space="preserve">, </w:t>
      </w:r>
      <w:r w:rsidR="00D6362A" w:rsidRPr="00B5573C">
        <w:rPr>
          <w:rFonts w:cs="Times New Roman"/>
          <w:sz w:val="24"/>
          <w:szCs w:val="24"/>
          <w:lang w:val="en-US"/>
        </w:rPr>
        <w:t>resulting</w:t>
      </w:r>
      <w:r w:rsidRPr="00B5573C">
        <w:rPr>
          <w:rFonts w:cs="Times New Roman"/>
          <w:sz w:val="24"/>
          <w:szCs w:val="24"/>
          <w:lang w:val="en-US"/>
        </w:rPr>
        <w:t xml:space="preserve"> in further increase of </w:t>
      </w:r>
      <w:r w:rsidR="00E35612" w:rsidRPr="00B5573C">
        <w:rPr>
          <w:rFonts w:cs="Times New Roman"/>
          <w:sz w:val="24"/>
          <w:szCs w:val="24"/>
          <w:lang w:val="en-US"/>
        </w:rPr>
        <w:t xml:space="preserve">tensions. </w:t>
      </w:r>
      <w:r w:rsidR="00884DF2" w:rsidRPr="00B5573C">
        <w:rPr>
          <w:rFonts w:cs="Times New Roman"/>
          <w:sz w:val="24"/>
          <w:szCs w:val="24"/>
          <w:lang w:val="en-US"/>
        </w:rPr>
        <w:t xml:space="preserve">Consequently, </w:t>
      </w:r>
      <w:r w:rsidR="00D3152F" w:rsidRPr="00B5573C">
        <w:rPr>
          <w:rFonts w:cs="Times New Roman"/>
          <w:sz w:val="24"/>
          <w:szCs w:val="24"/>
          <w:lang w:val="en-US"/>
        </w:rPr>
        <w:t xml:space="preserve">Georgian electorate attached big importance to </w:t>
      </w:r>
      <w:r w:rsidR="00755F2B" w:rsidRPr="00B5573C">
        <w:rPr>
          <w:rFonts w:cs="Times New Roman"/>
          <w:sz w:val="24"/>
          <w:szCs w:val="24"/>
          <w:lang w:val="en-US"/>
        </w:rPr>
        <w:t>2021 elections</w:t>
      </w:r>
      <w:r w:rsidR="00C52FEB" w:rsidRPr="00B5573C">
        <w:rPr>
          <w:rFonts w:cs="Times New Roman"/>
          <w:sz w:val="24"/>
          <w:szCs w:val="24"/>
          <w:lang w:val="en-US"/>
        </w:rPr>
        <w:t xml:space="preserve"> that was</w:t>
      </w:r>
      <w:r w:rsidR="00755F2B" w:rsidRPr="00B5573C">
        <w:rPr>
          <w:rFonts w:cs="Times New Roman"/>
          <w:sz w:val="24"/>
          <w:szCs w:val="24"/>
          <w:lang w:val="en-US"/>
        </w:rPr>
        <w:t xml:space="preserve"> </w:t>
      </w:r>
      <w:r w:rsidR="00884DF2" w:rsidRPr="00B5573C">
        <w:rPr>
          <w:rFonts w:cs="Times New Roman"/>
          <w:sz w:val="24"/>
          <w:szCs w:val="24"/>
          <w:lang w:val="en-US"/>
        </w:rPr>
        <w:t xml:space="preserve">demonstrated in a </w:t>
      </w:r>
      <w:r w:rsidR="00755F2B" w:rsidRPr="00B5573C">
        <w:rPr>
          <w:rFonts w:cs="Times New Roman"/>
          <w:sz w:val="24"/>
          <w:szCs w:val="24"/>
          <w:lang w:val="en-US"/>
        </w:rPr>
        <w:t xml:space="preserve">record high </w:t>
      </w:r>
      <w:r w:rsidR="005E7C65" w:rsidRPr="00B5573C">
        <w:rPr>
          <w:rFonts w:cs="Times New Roman"/>
          <w:sz w:val="24"/>
          <w:szCs w:val="24"/>
          <w:lang w:val="en-US"/>
        </w:rPr>
        <w:t>t</w:t>
      </w:r>
      <w:r w:rsidR="00755F2B" w:rsidRPr="00B5573C">
        <w:rPr>
          <w:rFonts w:cs="Times New Roman"/>
          <w:sz w:val="24"/>
          <w:szCs w:val="24"/>
          <w:lang w:val="en-US"/>
        </w:rPr>
        <w:t xml:space="preserve">urnout for municipal vote. </w:t>
      </w:r>
      <w:r w:rsidR="002218E9" w:rsidRPr="00B5573C">
        <w:rPr>
          <w:rFonts w:cs="Times New Roman"/>
          <w:sz w:val="24"/>
          <w:szCs w:val="24"/>
          <w:lang w:val="en-US"/>
        </w:rPr>
        <w:t xml:space="preserve"> </w:t>
      </w:r>
    </w:p>
    <w:p w14:paraId="322D71E3" w14:textId="20D23FBF" w:rsidR="00740513" w:rsidRPr="00B5573C" w:rsidRDefault="005061C0" w:rsidP="000A052C">
      <w:pPr>
        <w:pStyle w:val="NoSpacing"/>
        <w:spacing w:line="360" w:lineRule="auto"/>
        <w:ind w:firstLine="720"/>
        <w:jc w:val="both"/>
        <w:rPr>
          <w:rFonts w:cs="Times New Roman"/>
          <w:sz w:val="24"/>
          <w:szCs w:val="24"/>
          <w:lang w:val="ka-GE"/>
        </w:rPr>
      </w:pPr>
      <w:r w:rsidRPr="00B5573C">
        <w:rPr>
          <w:rFonts w:cs="Times New Roman"/>
          <w:sz w:val="24"/>
          <w:szCs w:val="24"/>
          <w:lang w:val="en-US"/>
        </w:rPr>
        <w:t xml:space="preserve">2021 elections of local self-government bodies were conducted in 64 municipalities </w:t>
      </w:r>
      <w:r w:rsidR="00C52FEB" w:rsidRPr="00B5573C">
        <w:rPr>
          <w:rFonts w:cs="Times New Roman"/>
          <w:sz w:val="24"/>
          <w:szCs w:val="24"/>
          <w:lang w:val="en-US"/>
        </w:rPr>
        <w:t>(</w:t>
      </w:r>
      <w:r w:rsidRPr="00B5573C">
        <w:rPr>
          <w:rFonts w:cs="Times New Roman"/>
          <w:sz w:val="24"/>
          <w:szCs w:val="24"/>
          <w:lang w:val="en-US"/>
        </w:rPr>
        <w:t>including five self-governing cities and 59 self-governing commu</w:t>
      </w:r>
      <w:r w:rsidR="00DA16CA" w:rsidRPr="00B5573C">
        <w:rPr>
          <w:rFonts w:cs="Times New Roman"/>
          <w:sz w:val="24"/>
          <w:szCs w:val="24"/>
          <w:lang w:val="en-US"/>
        </w:rPr>
        <w:t>nities) on October 2</w:t>
      </w:r>
      <w:r w:rsidR="00C52FEB" w:rsidRPr="00B5573C">
        <w:rPr>
          <w:rFonts w:cs="Times New Roman"/>
          <w:sz w:val="24"/>
          <w:szCs w:val="24"/>
          <w:lang w:val="en-US"/>
        </w:rPr>
        <w:t xml:space="preserve">, and the follow-up </w:t>
      </w:r>
      <w:r w:rsidR="00661A62" w:rsidRPr="00B5573C">
        <w:rPr>
          <w:rFonts w:cs="Times New Roman"/>
          <w:sz w:val="24"/>
          <w:szCs w:val="24"/>
          <w:lang w:val="en-US"/>
        </w:rPr>
        <w:t>second round</w:t>
      </w:r>
      <w:r w:rsidR="00C52FEB" w:rsidRPr="00B5573C">
        <w:rPr>
          <w:rFonts w:cs="Times New Roman"/>
          <w:sz w:val="24"/>
          <w:szCs w:val="24"/>
          <w:lang w:val="en-US"/>
        </w:rPr>
        <w:t xml:space="preserve"> (</w:t>
      </w:r>
      <w:r w:rsidR="00661A62" w:rsidRPr="00B5573C">
        <w:rPr>
          <w:rFonts w:cs="Times New Roman"/>
          <w:sz w:val="24"/>
          <w:szCs w:val="24"/>
          <w:lang w:val="en-US"/>
        </w:rPr>
        <w:t>wherever needed</w:t>
      </w:r>
      <w:r w:rsidR="00C52FEB" w:rsidRPr="00B5573C">
        <w:rPr>
          <w:rFonts w:cs="Times New Roman"/>
          <w:sz w:val="24"/>
          <w:szCs w:val="24"/>
          <w:lang w:val="en-US"/>
        </w:rPr>
        <w:t>)</w:t>
      </w:r>
      <w:r w:rsidR="00661A62" w:rsidRPr="00B5573C">
        <w:rPr>
          <w:rFonts w:cs="Times New Roman"/>
          <w:sz w:val="24"/>
          <w:szCs w:val="24"/>
          <w:lang w:val="en-US"/>
        </w:rPr>
        <w:t xml:space="preserve"> on October 30. </w:t>
      </w:r>
      <w:r w:rsidR="00C52FEB" w:rsidRPr="00B5573C">
        <w:rPr>
          <w:rFonts w:cs="Times New Roman"/>
          <w:sz w:val="24"/>
          <w:szCs w:val="24"/>
          <w:lang w:val="en-US"/>
        </w:rPr>
        <w:t>The e</w:t>
      </w:r>
      <w:r w:rsidR="00BD6197" w:rsidRPr="00B5573C">
        <w:rPr>
          <w:rFonts w:cs="Times New Roman"/>
          <w:sz w:val="24"/>
          <w:szCs w:val="24"/>
          <w:lang w:val="en-US"/>
        </w:rPr>
        <w:t>lections</w:t>
      </w:r>
      <w:r w:rsidR="00673A9B" w:rsidRPr="00B5573C">
        <w:rPr>
          <w:rFonts w:cs="Times New Roman"/>
          <w:sz w:val="24"/>
          <w:szCs w:val="24"/>
          <w:lang w:val="en-US"/>
        </w:rPr>
        <w:t xml:space="preserve"> were not held in Abkhazia and Tskhinvali Region (South O</w:t>
      </w:r>
      <w:r w:rsidR="007279EC" w:rsidRPr="00B5573C">
        <w:rPr>
          <w:rFonts w:cs="Times New Roman"/>
          <w:sz w:val="24"/>
          <w:szCs w:val="24"/>
          <w:lang w:val="en-US"/>
        </w:rPr>
        <w:t>s</w:t>
      </w:r>
      <w:r w:rsidR="00673A9B" w:rsidRPr="00B5573C">
        <w:rPr>
          <w:rFonts w:cs="Times New Roman"/>
          <w:sz w:val="24"/>
          <w:szCs w:val="24"/>
          <w:lang w:val="en-US"/>
        </w:rPr>
        <w:t xml:space="preserve">setia), which are occupied by Russia. </w:t>
      </w:r>
      <w:r w:rsidR="008643F3" w:rsidRPr="00B5573C">
        <w:rPr>
          <w:rFonts w:cs="Times New Roman"/>
          <w:sz w:val="24"/>
          <w:szCs w:val="24"/>
          <w:lang w:val="en-US"/>
        </w:rPr>
        <w:t>E</w:t>
      </w:r>
      <w:r w:rsidR="00740513" w:rsidRPr="00B5573C">
        <w:rPr>
          <w:rFonts w:cs="Times New Roman"/>
          <w:sz w:val="24"/>
          <w:szCs w:val="24"/>
          <w:lang w:val="ka-GE"/>
        </w:rPr>
        <w:t>ach municipality (including self-governing cities) elected: a) representative council – Sakrebulo, and b) May</w:t>
      </w:r>
      <w:r w:rsidR="008643F3" w:rsidRPr="00B5573C">
        <w:rPr>
          <w:rFonts w:cs="Times New Roman"/>
          <w:sz w:val="24"/>
          <w:szCs w:val="24"/>
          <w:lang w:val="en-US"/>
        </w:rPr>
        <w:t>or</w:t>
      </w:r>
      <w:r w:rsidR="00740513" w:rsidRPr="00B5573C">
        <w:rPr>
          <w:rFonts w:cs="Times New Roman"/>
          <w:sz w:val="24"/>
          <w:szCs w:val="24"/>
          <w:lang w:val="ka-GE"/>
        </w:rPr>
        <w:t xml:space="preserve"> </w:t>
      </w:r>
      <w:r w:rsidR="008643F3" w:rsidRPr="00B5573C">
        <w:rPr>
          <w:rFonts w:cs="Times New Roman"/>
          <w:sz w:val="24"/>
          <w:szCs w:val="24"/>
          <w:lang w:val="en-US"/>
        </w:rPr>
        <w:t xml:space="preserve">- </w:t>
      </w:r>
      <w:r w:rsidR="00740513" w:rsidRPr="00B5573C">
        <w:rPr>
          <w:rFonts w:cs="Times New Roman"/>
          <w:sz w:val="24"/>
          <w:szCs w:val="24"/>
          <w:lang w:val="ka-GE"/>
        </w:rPr>
        <w:t xml:space="preserve">representing executive power of self-governing city or self-governing community </w:t>
      </w:r>
      <w:r w:rsidR="00740513" w:rsidRPr="00B5573C">
        <w:rPr>
          <w:rFonts w:eastAsia="Times New Roman" w:cs="Times New Roman"/>
          <w:kern w:val="36"/>
          <w:sz w:val="24"/>
          <w:szCs w:val="24"/>
          <w:lang w:val="ka-GE"/>
        </w:rPr>
        <w:t>(</w:t>
      </w:r>
      <w:r w:rsidR="00740513" w:rsidRPr="00B5573C">
        <w:rPr>
          <w:rFonts w:cs="Times New Roman"/>
          <w:sz w:val="24"/>
          <w:szCs w:val="24"/>
          <w:lang w:val="ka-GE"/>
        </w:rPr>
        <w:t xml:space="preserve">Organic Law of Georgia . . ., 2020). </w:t>
      </w:r>
    </w:p>
    <w:p w14:paraId="07D2296E" w14:textId="06CF646A" w:rsidR="0001315C" w:rsidRDefault="00CE0491" w:rsidP="000A052C">
      <w:pPr>
        <w:spacing w:after="0" w:line="360" w:lineRule="auto"/>
        <w:ind w:firstLine="706"/>
        <w:jc w:val="both"/>
        <w:rPr>
          <w:rFonts w:eastAsia="Times New Roman" w:cs="Times New Roman"/>
          <w:kern w:val="36"/>
          <w:sz w:val="24"/>
          <w:szCs w:val="24"/>
          <w:lang w:val="en-US"/>
        </w:rPr>
      </w:pPr>
      <w:r w:rsidRPr="00B5573C">
        <w:rPr>
          <w:rFonts w:cs="Times New Roman"/>
          <w:sz w:val="24"/>
          <w:szCs w:val="24"/>
          <w:lang w:val="en-US"/>
        </w:rPr>
        <w:lastRenderedPageBreak/>
        <w:t>In June</w:t>
      </w:r>
      <w:r w:rsidR="00A35BB5" w:rsidRPr="00B5573C">
        <w:rPr>
          <w:rFonts w:cs="Times New Roman"/>
          <w:sz w:val="24"/>
          <w:szCs w:val="24"/>
          <w:lang w:val="ka-GE"/>
        </w:rPr>
        <w:t>, 2021</w:t>
      </w:r>
      <w:r w:rsidR="00EB30AC" w:rsidRPr="00B5573C">
        <w:rPr>
          <w:rFonts w:cs="Times New Roman"/>
          <w:sz w:val="24"/>
          <w:szCs w:val="24"/>
          <w:lang w:val="en-US"/>
        </w:rPr>
        <w:t>, three month</w:t>
      </w:r>
      <w:r w:rsidR="0087789B" w:rsidRPr="00B5573C">
        <w:rPr>
          <w:rFonts w:cs="Times New Roman"/>
          <w:sz w:val="24"/>
          <w:szCs w:val="24"/>
          <w:lang w:val="en-US"/>
        </w:rPr>
        <w:t>s</w:t>
      </w:r>
      <w:r w:rsidR="00EB30AC" w:rsidRPr="00B5573C">
        <w:rPr>
          <w:rFonts w:cs="Times New Roman"/>
          <w:sz w:val="24"/>
          <w:szCs w:val="24"/>
          <w:lang w:val="en-US"/>
        </w:rPr>
        <w:t xml:space="preserve"> before the elections,</w:t>
      </w:r>
      <w:r w:rsidR="00944EE1" w:rsidRPr="00B5573C">
        <w:rPr>
          <w:rFonts w:cs="Times New Roman"/>
          <w:sz w:val="24"/>
          <w:szCs w:val="24"/>
          <w:lang w:val="en-US"/>
        </w:rPr>
        <w:t xml:space="preserve"> </w:t>
      </w:r>
      <w:r w:rsidR="00A35BB5" w:rsidRPr="00B5573C">
        <w:rPr>
          <w:rFonts w:cs="Times New Roman"/>
          <w:sz w:val="24"/>
          <w:szCs w:val="24"/>
          <w:lang w:val="ka-GE"/>
        </w:rPr>
        <w:t xml:space="preserve">the Parliament of Georgia approved important amendments to “the Organic Law of Georgia: The Election Code of Georgia”. </w:t>
      </w:r>
      <w:r w:rsidR="00153447" w:rsidRPr="00B5573C">
        <w:rPr>
          <w:rFonts w:cs="Times New Roman"/>
          <w:sz w:val="24"/>
          <w:szCs w:val="24"/>
          <w:lang w:val="en-US"/>
        </w:rPr>
        <w:t xml:space="preserve">Number of </w:t>
      </w:r>
      <w:r w:rsidR="007D076B" w:rsidRPr="00B5573C">
        <w:rPr>
          <w:rFonts w:cs="Times New Roman"/>
          <w:sz w:val="24"/>
          <w:szCs w:val="24"/>
          <w:lang w:val="en-US"/>
        </w:rPr>
        <w:t xml:space="preserve">Tbilisi </w:t>
      </w:r>
      <w:r w:rsidR="00153447" w:rsidRPr="00B5573C">
        <w:rPr>
          <w:rFonts w:cs="Times New Roman"/>
          <w:sz w:val="24"/>
          <w:szCs w:val="24"/>
          <w:lang w:val="en-US"/>
        </w:rPr>
        <w:t>C</w:t>
      </w:r>
      <w:r w:rsidR="007D076B" w:rsidRPr="00B5573C">
        <w:rPr>
          <w:rFonts w:cs="Times New Roman"/>
          <w:sz w:val="24"/>
          <w:szCs w:val="24"/>
          <w:lang w:val="en-US"/>
        </w:rPr>
        <w:t xml:space="preserve">ity </w:t>
      </w:r>
      <w:r w:rsidR="0080670F" w:rsidRPr="00B5573C">
        <w:rPr>
          <w:rFonts w:cs="Times New Roman"/>
          <w:sz w:val="24"/>
          <w:szCs w:val="24"/>
          <w:lang w:val="en-US"/>
        </w:rPr>
        <w:t>C</w:t>
      </w:r>
      <w:r w:rsidR="007D076B" w:rsidRPr="00B5573C">
        <w:rPr>
          <w:rFonts w:cs="Times New Roman"/>
          <w:sz w:val="24"/>
          <w:szCs w:val="24"/>
          <w:lang w:val="en-US"/>
        </w:rPr>
        <w:t>oun</w:t>
      </w:r>
      <w:r w:rsidR="00153447" w:rsidRPr="00B5573C">
        <w:rPr>
          <w:rFonts w:cs="Times New Roman"/>
          <w:sz w:val="24"/>
          <w:szCs w:val="24"/>
          <w:lang w:val="en-US"/>
        </w:rPr>
        <w:t>cil</w:t>
      </w:r>
      <w:r w:rsidR="0080670F" w:rsidRPr="00B5573C">
        <w:rPr>
          <w:rFonts w:cs="Times New Roman"/>
          <w:sz w:val="24"/>
          <w:szCs w:val="24"/>
          <w:lang w:val="en-US"/>
        </w:rPr>
        <w:t xml:space="preserve"> (</w:t>
      </w:r>
      <w:r w:rsidR="00493627" w:rsidRPr="00B5573C">
        <w:rPr>
          <w:rFonts w:cs="Times New Roman"/>
          <w:sz w:val="24"/>
          <w:szCs w:val="24"/>
          <w:lang w:val="en-US"/>
        </w:rPr>
        <w:t>i.e</w:t>
      </w:r>
      <w:r w:rsidR="005E7C65" w:rsidRPr="00B5573C">
        <w:rPr>
          <w:rFonts w:cs="Times New Roman"/>
          <w:sz w:val="24"/>
          <w:szCs w:val="24"/>
          <w:lang w:val="en-US"/>
        </w:rPr>
        <w:t>.</w:t>
      </w:r>
      <w:r w:rsidR="00493627" w:rsidRPr="00B5573C">
        <w:rPr>
          <w:rFonts w:cs="Times New Roman"/>
          <w:sz w:val="24"/>
          <w:szCs w:val="24"/>
          <w:lang w:val="en-US"/>
        </w:rPr>
        <w:t>,</w:t>
      </w:r>
      <w:r w:rsidR="007279EC" w:rsidRPr="00B5573C">
        <w:rPr>
          <w:rFonts w:cs="Times New Roman"/>
          <w:sz w:val="24"/>
          <w:szCs w:val="24"/>
          <w:lang w:val="en-US"/>
        </w:rPr>
        <w:t xml:space="preserve"> </w:t>
      </w:r>
      <w:proofErr w:type="spellStart"/>
      <w:r w:rsidR="0080670F" w:rsidRPr="00B5573C">
        <w:rPr>
          <w:rFonts w:cs="Times New Roman"/>
          <w:sz w:val="24"/>
          <w:szCs w:val="24"/>
          <w:lang w:val="en-US"/>
        </w:rPr>
        <w:t>Sakrebulo</w:t>
      </w:r>
      <w:proofErr w:type="spellEnd"/>
      <w:r w:rsidR="0080670F" w:rsidRPr="00B5573C">
        <w:rPr>
          <w:rFonts w:cs="Times New Roman"/>
          <w:sz w:val="24"/>
          <w:szCs w:val="24"/>
          <w:lang w:val="en-US"/>
        </w:rPr>
        <w:t xml:space="preserve">) members was set at 50, and for other self-governing cities </w:t>
      </w:r>
      <w:r w:rsidR="00A566F1" w:rsidRPr="00B5573C">
        <w:rPr>
          <w:rFonts w:cs="Times New Roman"/>
          <w:sz w:val="24"/>
          <w:szCs w:val="24"/>
          <w:lang w:val="en-US"/>
        </w:rPr>
        <w:t>at 35</w:t>
      </w:r>
      <w:r w:rsidR="00A35BB5" w:rsidRPr="00B5573C">
        <w:rPr>
          <w:rFonts w:cs="Times New Roman"/>
          <w:sz w:val="24"/>
          <w:szCs w:val="24"/>
          <w:lang w:val="ka-GE"/>
        </w:rPr>
        <w:t xml:space="preserve">. </w:t>
      </w:r>
      <w:r w:rsidR="00A35BB5" w:rsidRPr="00B5573C">
        <w:rPr>
          <w:rFonts w:cs="Times New Roman"/>
          <w:sz w:val="24"/>
          <w:szCs w:val="24"/>
          <w:lang w:val="en-US"/>
        </w:rPr>
        <w:t xml:space="preserve">In case of self-governing </w:t>
      </w:r>
      <w:r w:rsidR="007279EC" w:rsidRPr="00B5573C">
        <w:rPr>
          <w:rFonts w:cs="Times New Roman"/>
          <w:sz w:val="24"/>
          <w:szCs w:val="24"/>
          <w:lang w:val="en-US"/>
        </w:rPr>
        <w:t>communities,</w:t>
      </w:r>
      <w:r w:rsidR="00A35BB5" w:rsidRPr="00B5573C">
        <w:rPr>
          <w:rFonts w:cs="Times New Roman"/>
          <w:sz w:val="24"/>
          <w:szCs w:val="24"/>
          <w:lang w:val="en-US"/>
        </w:rPr>
        <w:t xml:space="preserve"> </w:t>
      </w:r>
      <w:r w:rsidR="00A566F1" w:rsidRPr="00B5573C">
        <w:rPr>
          <w:rFonts w:cs="Times New Roman"/>
          <w:sz w:val="24"/>
          <w:szCs w:val="24"/>
          <w:lang w:val="en-US"/>
        </w:rPr>
        <w:t xml:space="preserve">the number </w:t>
      </w:r>
      <w:r w:rsidR="00E53DFC" w:rsidRPr="00B5573C">
        <w:rPr>
          <w:rFonts w:cs="Times New Roman"/>
          <w:sz w:val="24"/>
          <w:szCs w:val="24"/>
          <w:lang w:val="en-US"/>
        </w:rPr>
        <w:t xml:space="preserve">varies from 18 to 45.  </w:t>
      </w:r>
      <w:r w:rsidR="00A35BB5" w:rsidRPr="00B5573C">
        <w:rPr>
          <w:rFonts w:cs="Times New Roman"/>
          <w:sz w:val="24"/>
          <w:szCs w:val="24"/>
          <w:lang w:val="en-US"/>
        </w:rPr>
        <w:t>Those</w:t>
      </w:r>
      <w:r w:rsidR="00A35BB5" w:rsidRPr="00B5573C">
        <w:rPr>
          <w:rFonts w:cs="Times New Roman"/>
          <w:sz w:val="24"/>
          <w:szCs w:val="24"/>
          <w:lang w:val="ka-GE"/>
        </w:rPr>
        <w:t xml:space="preserve"> changes also </w:t>
      </w:r>
      <w:r w:rsidR="00E53DFC" w:rsidRPr="00B5573C">
        <w:rPr>
          <w:rFonts w:cs="Times New Roman"/>
          <w:sz w:val="24"/>
          <w:szCs w:val="24"/>
          <w:lang w:val="en-US"/>
        </w:rPr>
        <w:t>applied</w:t>
      </w:r>
      <w:r w:rsidR="00A35BB5" w:rsidRPr="00B5573C">
        <w:rPr>
          <w:rFonts w:cs="Times New Roman"/>
          <w:sz w:val="24"/>
          <w:szCs w:val="24"/>
          <w:lang w:val="en-US"/>
        </w:rPr>
        <w:t xml:space="preserve"> </w:t>
      </w:r>
      <w:r w:rsidR="00A35BB5" w:rsidRPr="00B5573C">
        <w:rPr>
          <w:rFonts w:cs="Times New Roman"/>
          <w:sz w:val="24"/>
          <w:szCs w:val="24"/>
          <w:lang w:val="ka-GE"/>
        </w:rPr>
        <w:t xml:space="preserve">the electoral system, </w:t>
      </w:r>
      <w:r w:rsidR="00A35BB5" w:rsidRPr="00B5573C">
        <w:rPr>
          <w:rFonts w:cs="Times New Roman"/>
          <w:sz w:val="24"/>
          <w:szCs w:val="24"/>
          <w:lang w:val="en-US"/>
        </w:rPr>
        <w:t>particularly</w:t>
      </w:r>
      <w:r w:rsidR="00E53DFC" w:rsidRPr="00B5573C">
        <w:rPr>
          <w:rFonts w:cs="Times New Roman"/>
          <w:sz w:val="24"/>
          <w:szCs w:val="24"/>
          <w:lang w:val="en-US"/>
        </w:rPr>
        <w:t>,</w:t>
      </w:r>
      <w:r w:rsidR="00A35BB5" w:rsidRPr="00B5573C">
        <w:rPr>
          <w:rFonts w:cs="Times New Roman"/>
          <w:sz w:val="24"/>
          <w:szCs w:val="24"/>
          <w:lang w:val="ka-GE"/>
        </w:rPr>
        <w:t xml:space="preserve"> the ratio between Sakrebulo members elected by party lists and single mandate constituencies. </w:t>
      </w:r>
      <w:r w:rsidR="00A35BB5" w:rsidRPr="00B5573C">
        <w:rPr>
          <w:rFonts w:cs="Times New Roman"/>
          <w:sz w:val="24"/>
          <w:szCs w:val="24"/>
          <w:lang w:val="en-US"/>
        </w:rPr>
        <w:t xml:space="preserve">In Tbilisi Council, instead of the equal distribution of seats (25 proportional, 25 majoritarian), 80% of the seats were determined </w:t>
      </w:r>
      <w:r w:rsidR="00C52FEB" w:rsidRPr="00B5573C">
        <w:rPr>
          <w:rFonts w:cs="Times New Roman"/>
          <w:sz w:val="24"/>
          <w:szCs w:val="24"/>
          <w:lang w:val="en-US"/>
        </w:rPr>
        <w:t>by party lists</w:t>
      </w:r>
      <w:r w:rsidR="00A35BB5" w:rsidRPr="00B5573C">
        <w:rPr>
          <w:rFonts w:cs="Times New Roman"/>
          <w:sz w:val="24"/>
          <w:szCs w:val="24"/>
          <w:lang w:val="en-US"/>
        </w:rPr>
        <w:t xml:space="preserve"> (40 seats). The same proportion applied to </w:t>
      </w:r>
      <w:proofErr w:type="spellStart"/>
      <w:r w:rsidR="00A35BB5" w:rsidRPr="00B5573C">
        <w:rPr>
          <w:rFonts w:cs="Times New Roman"/>
          <w:sz w:val="24"/>
          <w:szCs w:val="24"/>
          <w:lang w:val="en-US"/>
        </w:rPr>
        <w:t>Sakrebulos</w:t>
      </w:r>
      <w:proofErr w:type="spellEnd"/>
      <w:r w:rsidR="00A35BB5" w:rsidRPr="00B5573C">
        <w:rPr>
          <w:rFonts w:cs="Times New Roman"/>
          <w:sz w:val="24"/>
          <w:szCs w:val="24"/>
          <w:lang w:val="en-US"/>
        </w:rPr>
        <w:t xml:space="preserve"> of self-governing cities, where previously only 60% of the seats were allocated under the proportional system. The share of proportional </w:t>
      </w:r>
      <w:r w:rsidR="0001315C" w:rsidRPr="00B5573C">
        <w:rPr>
          <w:rFonts w:cs="Times New Roman"/>
          <w:sz w:val="24"/>
          <w:szCs w:val="24"/>
          <w:lang w:val="en-US"/>
        </w:rPr>
        <w:t xml:space="preserve">(i.e., party list) </w:t>
      </w:r>
      <w:r w:rsidR="00A35BB5" w:rsidRPr="00B5573C">
        <w:rPr>
          <w:rFonts w:cs="Times New Roman"/>
          <w:sz w:val="24"/>
          <w:szCs w:val="24"/>
          <w:lang w:val="en-US"/>
        </w:rPr>
        <w:t xml:space="preserve">seats in </w:t>
      </w:r>
      <w:proofErr w:type="spellStart"/>
      <w:r w:rsidR="00A35BB5" w:rsidRPr="00B5573C">
        <w:rPr>
          <w:rFonts w:cs="Times New Roman"/>
          <w:sz w:val="24"/>
          <w:szCs w:val="24"/>
          <w:lang w:val="en-US"/>
        </w:rPr>
        <w:t>Sakrebulos</w:t>
      </w:r>
      <w:proofErr w:type="spellEnd"/>
      <w:r w:rsidR="00A35BB5" w:rsidRPr="00B5573C">
        <w:rPr>
          <w:rFonts w:cs="Times New Roman"/>
          <w:sz w:val="24"/>
          <w:szCs w:val="24"/>
          <w:lang w:val="en-US"/>
        </w:rPr>
        <w:t xml:space="preserve"> of self-governing communities also increased to 2/3 of the total membership. Previously, the share of </w:t>
      </w:r>
      <w:r w:rsidR="005E7C65" w:rsidRPr="00B5573C">
        <w:rPr>
          <w:rFonts w:cs="Times New Roman"/>
          <w:sz w:val="24"/>
          <w:szCs w:val="24"/>
          <w:lang w:val="en-US"/>
        </w:rPr>
        <w:t xml:space="preserve">local council </w:t>
      </w:r>
      <w:r w:rsidR="00A35BB5" w:rsidRPr="00B5573C">
        <w:rPr>
          <w:rFonts w:cs="Times New Roman"/>
          <w:sz w:val="24"/>
          <w:szCs w:val="24"/>
          <w:lang w:val="en-US"/>
        </w:rPr>
        <w:t>members elected by a party list in self-governing communities averaged 49%</w:t>
      </w:r>
      <w:r w:rsidR="00A35BB5" w:rsidRPr="00B5573C">
        <w:rPr>
          <w:rFonts w:eastAsia="Times New Roman" w:cs="Times New Roman"/>
          <w:kern w:val="36"/>
          <w:sz w:val="24"/>
          <w:szCs w:val="24"/>
          <w:lang w:val="ka-GE"/>
        </w:rPr>
        <w:t>.</w:t>
      </w:r>
      <w:r w:rsidR="00A35BB5" w:rsidRPr="00B5573C">
        <w:rPr>
          <w:rFonts w:eastAsia="Times New Roman" w:cs="Times New Roman"/>
          <w:kern w:val="36"/>
          <w:sz w:val="24"/>
          <w:szCs w:val="24"/>
          <w:lang w:val="en-US"/>
        </w:rPr>
        <w:t xml:space="preserve"> </w:t>
      </w:r>
      <w:r w:rsidR="00A35BB5" w:rsidRPr="00B5573C">
        <w:rPr>
          <w:rFonts w:cs="Times New Roman"/>
          <w:sz w:val="24"/>
          <w:szCs w:val="24"/>
          <w:lang w:val="en-US"/>
        </w:rPr>
        <w:t xml:space="preserve">The amendments also reduced the election threshold for </w:t>
      </w:r>
      <w:proofErr w:type="spellStart"/>
      <w:r w:rsidR="00A35BB5" w:rsidRPr="00B5573C">
        <w:rPr>
          <w:rFonts w:cs="Times New Roman"/>
          <w:sz w:val="24"/>
          <w:szCs w:val="24"/>
          <w:lang w:val="en-US"/>
        </w:rPr>
        <w:t>Sakrebulo</w:t>
      </w:r>
      <w:proofErr w:type="spellEnd"/>
      <w:r w:rsidR="00A35BB5" w:rsidRPr="00B5573C">
        <w:rPr>
          <w:rFonts w:cs="Times New Roman"/>
          <w:sz w:val="24"/>
          <w:szCs w:val="24"/>
          <w:lang w:val="en-US"/>
        </w:rPr>
        <w:t xml:space="preserve"> elections. Prior to the change, </w:t>
      </w:r>
      <w:r w:rsidR="00C52FEB" w:rsidRPr="00B5573C">
        <w:rPr>
          <w:rFonts w:cs="Times New Roman"/>
          <w:sz w:val="24"/>
          <w:szCs w:val="24"/>
          <w:lang w:val="en-US"/>
        </w:rPr>
        <w:t>the law had set 4% threshold for proportional vote</w:t>
      </w:r>
      <w:r w:rsidR="00A35BB5" w:rsidRPr="00B5573C">
        <w:rPr>
          <w:rFonts w:cs="Times New Roman"/>
          <w:sz w:val="24"/>
          <w:szCs w:val="24"/>
          <w:lang w:val="en-US"/>
        </w:rPr>
        <w:t>.</w:t>
      </w:r>
      <w:r w:rsidR="00C52FEB" w:rsidRPr="00B5573C">
        <w:rPr>
          <w:rFonts w:cs="Times New Roman"/>
          <w:sz w:val="24"/>
          <w:szCs w:val="24"/>
          <w:lang w:val="en-US"/>
        </w:rPr>
        <w:t xml:space="preserve"> The</w:t>
      </w:r>
      <w:r w:rsidR="00A35BB5" w:rsidRPr="00B5573C">
        <w:rPr>
          <w:rFonts w:cs="Times New Roman"/>
          <w:sz w:val="24"/>
          <w:szCs w:val="24"/>
          <w:lang w:val="en-US"/>
        </w:rPr>
        <w:t xml:space="preserve"> </w:t>
      </w:r>
      <w:r w:rsidR="00C52FEB" w:rsidRPr="00B5573C">
        <w:rPr>
          <w:rFonts w:cs="Times New Roman"/>
          <w:sz w:val="24"/>
          <w:szCs w:val="24"/>
          <w:lang w:val="en-US"/>
        </w:rPr>
        <w:t>a</w:t>
      </w:r>
      <w:r w:rsidR="00A35BB5" w:rsidRPr="00B5573C">
        <w:rPr>
          <w:rFonts w:cs="Times New Roman"/>
          <w:sz w:val="24"/>
          <w:szCs w:val="24"/>
          <w:lang w:val="en-US"/>
        </w:rPr>
        <w:t xml:space="preserve">mended legislation </w:t>
      </w:r>
      <w:r w:rsidR="00C52FEB" w:rsidRPr="00B5573C">
        <w:rPr>
          <w:rFonts w:cs="Times New Roman"/>
          <w:sz w:val="24"/>
          <w:szCs w:val="24"/>
          <w:lang w:val="en-US"/>
        </w:rPr>
        <w:t xml:space="preserve">reduced the </w:t>
      </w:r>
      <w:r w:rsidR="00A35BB5" w:rsidRPr="00B5573C">
        <w:rPr>
          <w:rFonts w:cs="Times New Roman"/>
          <w:sz w:val="24"/>
          <w:szCs w:val="24"/>
          <w:lang w:val="en-US"/>
        </w:rPr>
        <w:t>thresholds: 2,5% for the Tbilisi</w:t>
      </w:r>
      <w:r w:rsidR="00A35BB5" w:rsidRPr="00B5573C">
        <w:rPr>
          <w:rFonts w:cs="Times New Roman"/>
          <w:sz w:val="24"/>
          <w:szCs w:val="24"/>
          <w:lang w:val="ka-GE"/>
        </w:rPr>
        <w:t xml:space="preserve">, </w:t>
      </w:r>
      <w:r w:rsidR="00A35BB5" w:rsidRPr="00B5573C">
        <w:rPr>
          <w:rFonts w:cs="Times New Roman"/>
          <w:sz w:val="24"/>
          <w:szCs w:val="24"/>
          <w:lang w:val="en-US"/>
        </w:rPr>
        <w:t xml:space="preserve">and – 3% for all other municipalities. Reducing the </w:t>
      </w:r>
      <w:r w:rsidR="00C52FEB" w:rsidRPr="00B5573C">
        <w:rPr>
          <w:rFonts w:cs="Times New Roman"/>
          <w:sz w:val="24"/>
          <w:szCs w:val="24"/>
          <w:lang w:val="en-US"/>
        </w:rPr>
        <w:t>barrier</w:t>
      </w:r>
      <w:r w:rsidR="00A35BB5" w:rsidRPr="00B5573C">
        <w:rPr>
          <w:rFonts w:cs="Times New Roman"/>
          <w:sz w:val="24"/>
          <w:szCs w:val="24"/>
          <w:lang w:val="en-US"/>
        </w:rPr>
        <w:t xml:space="preserve"> level allowed more political parties to enter the local</w:t>
      </w:r>
      <w:r w:rsidR="00A35BB5" w:rsidRPr="00B5573C">
        <w:rPr>
          <w:rFonts w:cs="Times New Roman"/>
          <w:sz w:val="24"/>
          <w:szCs w:val="24"/>
          <w:lang w:val="ka-GE"/>
        </w:rPr>
        <w:t xml:space="preserve"> </w:t>
      </w:r>
      <w:r w:rsidR="00A35BB5" w:rsidRPr="00B5573C">
        <w:rPr>
          <w:rFonts w:cs="Times New Roman"/>
          <w:sz w:val="24"/>
          <w:szCs w:val="24"/>
          <w:lang w:val="en-US"/>
        </w:rPr>
        <w:t xml:space="preserve">representative body, however, due to the small number of seats to be distributed in the constituency, the political party </w:t>
      </w:r>
      <w:r w:rsidR="00746B23" w:rsidRPr="00B5573C">
        <w:rPr>
          <w:rFonts w:cs="Times New Roman"/>
          <w:sz w:val="24"/>
          <w:szCs w:val="24"/>
          <w:lang w:val="en-US"/>
        </w:rPr>
        <w:t>crossing</w:t>
      </w:r>
      <w:r w:rsidR="00A35BB5" w:rsidRPr="00B5573C">
        <w:rPr>
          <w:rFonts w:cs="Times New Roman"/>
          <w:sz w:val="24"/>
          <w:szCs w:val="24"/>
          <w:lang w:val="en-US"/>
        </w:rPr>
        <w:t xml:space="preserve"> the threshold with the minimum number of votes </w:t>
      </w:r>
      <w:r w:rsidR="00746B23" w:rsidRPr="00B5573C">
        <w:rPr>
          <w:rFonts w:cs="Times New Roman"/>
          <w:sz w:val="24"/>
          <w:szCs w:val="24"/>
          <w:lang w:val="en-US"/>
        </w:rPr>
        <w:t>would</w:t>
      </w:r>
      <w:r w:rsidR="00A35BB5" w:rsidRPr="00B5573C">
        <w:rPr>
          <w:rFonts w:cs="Times New Roman"/>
          <w:sz w:val="24"/>
          <w:szCs w:val="24"/>
          <w:lang w:val="en-US"/>
        </w:rPr>
        <w:t xml:space="preserve"> win only one seat in municipality or city council</w:t>
      </w:r>
      <w:r w:rsidR="0001315C" w:rsidRPr="00B5573C">
        <w:rPr>
          <w:rFonts w:cs="Times New Roman"/>
          <w:sz w:val="24"/>
          <w:szCs w:val="24"/>
          <w:lang w:val="en-US"/>
        </w:rPr>
        <w:t xml:space="preserve">. </w:t>
      </w:r>
      <w:r w:rsidR="001D6365" w:rsidRPr="00B5573C">
        <w:rPr>
          <w:rFonts w:cs="Times New Roman"/>
          <w:sz w:val="24"/>
          <w:szCs w:val="24"/>
          <w:lang w:val="en-US"/>
        </w:rPr>
        <w:t xml:space="preserve">Majoritarian </w:t>
      </w:r>
      <w:r w:rsidR="0001315C" w:rsidRPr="00B5573C">
        <w:rPr>
          <w:rFonts w:cs="Times New Roman"/>
          <w:sz w:val="24"/>
          <w:szCs w:val="24"/>
          <w:lang w:val="en-US"/>
        </w:rPr>
        <w:t xml:space="preserve">(i.e., single seat) </w:t>
      </w:r>
      <w:r w:rsidR="001D6365" w:rsidRPr="00B5573C">
        <w:rPr>
          <w:rFonts w:cs="Times New Roman"/>
          <w:sz w:val="24"/>
          <w:szCs w:val="24"/>
          <w:lang w:val="en-US"/>
        </w:rPr>
        <w:t xml:space="preserve">system aloud </w:t>
      </w:r>
      <w:r w:rsidR="004A0CDF" w:rsidRPr="00B5573C">
        <w:rPr>
          <w:rFonts w:cs="Times New Roman"/>
          <w:sz w:val="24"/>
          <w:szCs w:val="24"/>
          <w:lang w:val="en-US"/>
        </w:rPr>
        <w:t xml:space="preserve">a candidate to win </w:t>
      </w:r>
      <w:r w:rsidR="001D564B" w:rsidRPr="00B5573C">
        <w:rPr>
          <w:rFonts w:cs="Times New Roman"/>
          <w:sz w:val="24"/>
          <w:szCs w:val="24"/>
          <w:lang w:val="en-US"/>
        </w:rPr>
        <w:t xml:space="preserve">in the first round </w:t>
      </w:r>
      <w:r w:rsidR="00FE5DEF" w:rsidRPr="00B5573C">
        <w:rPr>
          <w:rFonts w:cs="Times New Roman"/>
          <w:sz w:val="24"/>
          <w:szCs w:val="24"/>
          <w:lang w:val="en-US"/>
        </w:rPr>
        <w:t>in case of gaining more votes than other</w:t>
      </w:r>
      <w:r w:rsidR="005C0D0A" w:rsidRPr="00B5573C">
        <w:rPr>
          <w:rFonts w:cs="Times New Roman"/>
          <w:sz w:val="24"/>
          <w:szCs w:val="24"/>
          <w:lang w:val="en-US"/>
        </w:rPr>
        <w:t>s</w:t>
      </w:r>
      <w:r w:rsidR="0001315C" w:rsidRPr="00B5573C">
        <w:rPr>
          <w:rFonts w:cs="Times New Roman"/>
          <w:sz w:val="24"/>
          <w:szCs w:val="24"/>
          <w:lang w:val="en-US"/>
        </w:rPr>
        <w:t>,</w:t>
      </w:r>
      <w:r w:rsidR="005C0D0A" w:rsidRPr="00B5573C">
        <w:rPr>
          <w:rFonts w:cs="Times New Roman"/>
          <w:sz w:val="24"/>
          <w:szCs w:val="24"/>
          <w:lang w:val="en-US"/>
        </w:rPr>
        <w:t xml:space="preserve"> but not less than 40% of votes cast. </w:t>
      </w:r>
      <w:r w:rsidR="006D4534" w:rsidRPr="00B5573C">
        <w:rPr>
          <w:rFonts w:cs="Times New Roman"/>
          <w:sz w:val="24"/>
          <w:szCs w:val="24"/>
          <w:lang w:val="en-US"/>
        </w:rPr>
        <w:t xml:space="preserve">For being elected as a </w:t>
      </w:r>
      <w:r w:rsidR="007279EC" w:rsidRPr="00B5573C">
        <w:rPr>
          <w:rFonts w:cs="Times New Roman"/>
          <w:sz w:val="24"/>
          <w:szCs w:val="24"/>
          <w:lang w:val="en-US"/>
        </w:rPr>
        <w:t>mayor</w:t>
      </w:r>
      <w:r w:rsidR="006D4534" w:rsidRPr="00B5573C">
        <w:rPr>
          <w:rFonts w:cs="Times New Roman"/>
          <w:sz w:val="24"/>
          <w:szCs w:val="24"/>
          <w:lang w:val="en-US"/>
        </w:rPr>
        <w:t xml:space="preserve">, a candidate needed </w:t>
      </w:r>
      <w:r w:rsidR="008B67CE" w:rsidRPr="00B5573C">
        <w:rPr>
          <w:rFonts w:cs="Times New Roman"/>
          <w:sz w:val="24"/>
          <w:szCs w:val="24"/>
          <w:lang w:val="en-US"/>
        </w:rPr>
        <w:t xml:space="preserve">over 50% of </w:t>
      </w:r>
      <w:r w:rsidR="0001315C" w:rsidRPr="00B5573C">
        <w:rPr>
          <w:rFonts w:cs="Times New Roman"/>
          <w:sz w:val="24"/>
          <w:szCs w:val="24"/>
          <w:lang w:val="en-US"/>
        </w:rPr>
        <w:t xml:space="preserve">all </w:t>
      </w:r>
      <w:r w:rsidR="008B67CE" w:rsidRPr="00B5573C">
        <w:rPr>
          <w:rFonts w:cs="Times New Roman"/>
          <w:sz w:val="24"/>
          <w:szCs w:val="24"/>
          <w:lang w:val="en-US"/>
        </w:rPr>
        <w:t>votes</w:t>
      </w:r>
      <w:r w:rsidR="0001315C" w:rsidRPr="00B5573C">
        <w:rPr>
          <w:rFonts w:cs="Times New Roman"/>
          <w:sz w:val="24"/>
          <w:szCs w:val="24"/>
          <w:lang w:val="en-US"/>
        </w:rPr>
        <w:t xml:space="preserve"> from ballot box. </w:t>
      </w:r>
      <w:r w:rsidR="00C52FEB" w:rsidRPr="00B5573C">
        <w:rPr>
          <w:rFonts w:cs="Times New Roman"/>
          <w:sz w:val="24"/>
          <w:szCs w:val="24"/>
          <w:lang w:val="en-US"/>
        </w:rPr>
        <w:t>The s</w:t>
      </w:r>
      <w:r w:rsidR="008B67CE" w:rsidRPr="00B5573C">
        <w:rPr>
          <w:rFonts w:cs="Times New Roman"/>
          <w:sz w:val="24"/>
          <w:szCs w:val="24"/>
          <w:lang w:val="en-US"/>
        </w:rPr>
        <w:t xml:space="preserve">econd round were announced in </w:t>
      </w:r>
      <w:r w:rsidR="00E349FA" w:rsidRPr="00B5573C">
        <w:rPr>
          <w:rFonts w:cs="Times New Roman"/>
          <w:sz w:val="24"/>
          <w:szCs w:val="24"/>
          <w:lang w:val="en-US"/>
        </w:rPr>
        <w:t>those constituencies where the above requirements were not met</w:t>
      </w:r>
      <w:r w:rsidR="0001315C" w:rsidRPr="00B5573C">
        <w:rPr>
          <w:rFonts w:cs="Times New Roman"/>
          <w:sz w:val="24"/>
          <w:szCs w:val="24"/>
          <w:lang w:val="en-US"/>
        </w:rPr>
        <w:t xml:space="preserve"> </w:t>
      </w:r>
      <w:r w:rsidR="0001315C" w:rsidRPr="00B5573C">
        <w:rPr>
          <w:rFonts w:cs="Times New Roman"/>
          <w:sz w:val="24"/>
          <w:szCs w:val="24"/>
          <w:lang w:val="ka-GE"/>
        </w:rPr>
        <w:t>(</w:t>
      </w:r>
      <w:r w:rsidR="0001315C" w:rsidRPr="00B5573C">
        <w:rPr>
          <w:rFonts w:eastAsia="Times New Roman" w:cs="Times New Roman"/>
          <w:kern w:val="36"/>
          <w:sz w:val="24"/>
          <w:szCs w:val="24"/>
          <w:lang w:val="en-US"/>
        </w:rPr>
        <w:t>Parliament Amends Election Code</w:t>
      </w:r>
      <w:r w:rsidR="0001315C" w:rsidRPr="00B5573C">
        <w:rPr>
          <w:rFonts w:eastAsia="Times New Roman" w:cs="Times New Roman"/>
          <w:kern w:val="36"/>
          <w:sz w:val="24"/>
          <w:szCs w:val="24"/>
          <w:lang w:val="ka-GE"/>
        </w:rPr>
        <w:t>, 2021)</w:t>
      </w:r>
      <w:r w:rsidR="0001315C" w:rsidRPr="00B5573C">
        <w:rPr>
          <w:rFonts w:eastAsia="Times New Roman" w:cs="Times New Roman"/>
          <w:kern w:val="36"/>
          <w:sz w:val="24"/>
          <w:szCs w:val="24"/>
          <w:lang w:val="en-US"/>
        </w:rPr>
        <w:t xml:space="preserve">. </w:t>
      </w:r>
    </w:p>
    <w:p w14:paraId="41BB987B" w14:textId="77777777" w:rsidR="00F638DD" w:rsidRPr="00B5573C" w:rsidRDefault="00F638DD" w:rsidP="00F638DD">
      <w:pPr>
        <w:spacing w:after="0" w:line="360" w:lineRule="auto"/>
        <w:ind w:firstLine="708"/>
        <w:jc w:val="both"/>
        <w:rPr>
          <w:rFonts w:cs="Times New Roman"/>
          <w:sz w:val="24"/>
          <w:szCs w:val="24"/>
          <w:lang w:val="en-US"/>
        </w:rPr>
      </w:pPr>
      <w:r w:rsidRPr="00B5573C">
        <w:rPr>
          <w:rFonts w:cs="Times New Roman"/>
          <w:color w:val="000000" w:themeColor="text1"/>
          <w:sz w:val="24"/>
          <w:szCs w:val="24"/>
          <w:lang w:val="en-US"/>
        </w:rPr>
        <w:t>The last municipal elections did not count as successful for the ruling party, because voters support to it decreased as compared to both: 2017 municipal and 2020 parliamentary elections (see figure 1).</w:t>
      </w:r>
      <w:r w:rsidRPr="00B5573C">
        <w:rPr>
          <w:rFonts w:cs="Times New Roman"/>
          <w:sz w:val="24"/>
          <w:szCs w:val="24"/>
          <w:lang w:val="en-US"/>
        </w:rPr>
        <w:t xml:space="preserve"> Compared to 2017 local self-government elections, ruling party GD received less votes in 65 municipalities out of 73.  Moreover, in 28 municipalities support to GD reduced by10 percent points. GD received less votes in 2021 local elections than in 2017 municipal or 2020 parliamentary elections. Support to the party is lower in the overwhelming majority of municipalities, including large cities. The ruling party failed to gain majority of votes in any of the urban centers (15,000 inhabitants and more). Overall success of the GD falls on the account of the rural electorate’s support.</w:t>
      </w:r>
    </w:p>
    <w:p w14:paraId="43F7EB7B" w14:textId="7C86BD58" w:rsidR="003B6057" w:rsidRPr="00F638DD" w:rsidRDefault="000A052C" w:rsidP="000A052C">
      <w:pPr>
        <w:spacing w:after="0" w:line="360" w:lineRule="auto"/>
        <w:jc w:val="right"/>
        <w:rPr>
          <w:rFonts w:cs="Times New Roman"/>
          <w:sz w:val="24"/>
          <w:szCs w:val="24"/>
          <w:lang w:val="en-US"/>
        </w:rPr>
      </w:pPr>
      <w:r w:rsidRPr="00F638DD">
        <w:rPr>
          <w:rFonts w:cs="Times New Roman"/>
          <w:sz w:val="24"/>
          <w:szCs w:val="24"/>
          <w:lang w:val="en-US"/>
        </w:rPr>
        <w:lastRenderedPageBreak/>
        <w:t>F</w:t>
      </w:r>
      <w:r w:rsidR="003B6057" w:rsidRPr="00F638DD">
        <w:rPr>
          <w:rFonts w:cs="Times New Roman"/>
          <w:sz w:val="24"/>
          <w:szCs w:val="24"/>
          <w:lang w:val="en-US"/>
        </w:rPr>
        <w:t>igure 1</w:t>
      </w:r>
    </w:p>
    <w:p w14:paraId="581ADBCB" w14:textId="57D275B0" w:rsidR="000A052C" w:rsidRPr="00B5573C" w:rsidRDefault="000A052C" w:rsidP="000A052C">
      <w:pPr>
        <w:spacing w:after="0" w:line="360" w:lineRule="auto"/>
        <w:jc w:val="center"/>
        <w:rPr>
          <w:rFonts w:cs="Times New Roman"/>
          <w:sz w:val="24"/>
          <w:szCs w:val="24"/>
          <w:lang w:val="en-US"/>
        </w:rPr>
      </w:pPr>
      <w:r w:rsidRPr="00B5573C">
        <w:rPr>
          <w:rFonts w:cs="Times New Roman"/>
          <w:sz w:val="24"/>
          <w:szCs w:val="24"/>
          <w:lang w:val="en-US"/>
        </w:rPr>
        <w:t>2021 Local Elections in Georgia: Results by Party Lists</w:t>
      </w:r>
    </w:p>
    <w:p w14:paraId="3FF9CC4F" w14:textId="12BC752E" w:rsidR="000A052C" w:rsidRPr="00B5573C" w:rsidRDefault="000A052C" w:rsidP="000A052C">
      <w:pPr>
        <w:spacing w:after="0" w:line="360" w:lineRule="auto"/>
        <w:jc w:val="center"/>
        <w:rPr>
          <w:rFonts w:cs="Times New Roman"/>
          <w:sz w:val="24"/>
          <w:szCs w:val="24"/>
          <w:highlight w:val="yellow"/>
          <w:lang w:val="en-US"/>
        </w:rPr>
      </w:pPr>
      <w:r w:rsidRPr="00B5573C">
        <w:rPr>
          <w:noProof/>
          <w:sz w:val="24"/>
          <w:szCs w:val="24"/>
        </w:rPr>
        <w:drawing>
          <wp:inline distT="0" distB="0" distL="0" distR="0" wp14:anchorId="62E833C9" wp14:editId="01178A34">
            <wp:extent cx="5939790" cy="413258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4132580"/>
                    </a:xfrm>
                    <a:prstGeom prst="rect">
                      <a:avLst/>
                    </a:prstGeom>
                    <a:noFill/>
                    <a:ln>
                      <a:noFill/>
                    </a:ln>
                  </pic:spPr>
                </pic:pic>
              </a:graphicData>
            </a:graphic>
          </wp:inline>
        </w:drawing>
      </w:r>
    </w:p>
    <w:p w14:paraId="2B6E8125" w14:textId="6F91DCA3" w:rsidR="000A052C" w:rsidRPr="00B5573C" w:rsidRDefault="000A052C" w:rsidP="000A052C">
      <w:pPr>
        <w:spacing w:after="0"/>
        <w:jc w:val="both"/>
        <w:rPr>
          <w:rFonts w:cs="Times New Roman"/>
          <w:sz w:val="24"/>
          <w:szCs w:val="24"/>
          <w:lang w:val="en-US"/>
        </w:rPr>
      </w:pPr>
      <w:bookmarkStart w:id="1" w:name="_Hlk129605819"/>
      <w:r w:rsidRPr="00B5573C">
        <w:rPr>
          <w:rFonts w:cs="Times New Roman"/>
          <w:sz w:val="24"/>
          <w:szCs w:val="24"/>
          <w:lang w:val="en-US"/>
        </w:rPr>
        <w:t xml:space="preserve">Own work based on data provided by the following source: Results, </w:t>
      </w:r>
      <w:r w:rsidRPr="00B5573C">
        <w:rPr>
          <w:rStyle w:val="doilink"/>
          <w:rFonts w:cs="Times New Roman"/>
          <w:sz w:val="24"/>
          <w:szCs w:val="24"/>
          <w:shd w:val="clear" w:color="auto" w:fill="FFFFFF"/>
          <w:lang w:val="en-US"/>
        </w:rPr>
        <w:t xml:space="preserve">Municipal Elections (2021), Central Election Administration. </w:t>
      </w:r>
      <w:r w:rsidR="00000000">
        <w:fldChar w:fldCharType="begin"/>
      </w:r>
      <w:r w:rsidR="00000000" w:rsidRPr="003629F4">
        <w:rPr>
          <w:lang w:val="en-US"/>
        </w:rPr>
        <w:instrText>HYPERLINK "https://archiveresults.cec.gov.ge/results/20211030/" \l "/en-us"</w:instrText>
      </w:r>
      <w:r w:rsidR="00000000">
        <w:fldChar w:fldCharType="separate"/>
      </w:r>
      <w:r w:rsidRPr="00B5573C">
        <w:rPr>
          <w:rStyle w:val="Hyperlink"/>
          <w:rFonts w:cs="Times New Roman"/>
          <w:sz w:val="24"/>
          <w:szCs w:val="24"/>
          <w:lang w:val="en-US"/>
        </w:rPr>
        <w:t>https://archiveresults.cec.gov.ge/results/20211030/#/en-us</w:t>
      </w:r>
      <w:r w:rsidR="00000000">
        <w:rPr>
          <w:rStyle w:val="Hyperlink"/>
          <w:rFonts w:cs="Times New Roman"/>
          <w:sz w:val="24"/>
          <w:szCs w:val="24"/>
          <w:lang w:val="en-US"/>
        </w:rPr>
        <w:fldChar w:fldCharType="end"/>
      </w:r>
    </w:p>
    <w:bookmarkEnd w:id="1"/>
    <w:p w14:paraId="763D60F7" w14:textId="77777777" w:rsidR="000A052C" w:rsidRPr="00B5573C" w:rsidRDefault="000A052C" w:rsidP="000A052C">
      <w:pPr>
        <w:spacing w:after="0" w:line="360" w:lineRule="auto"/>
        <w:ind w:firstLine="708"/>
        <w:jc w:val="both"/>
        <w:rPr>
          <w:rFonts w:cs="Times New Roman"/>
          <w:color w:val="000000" w:themeColor="text1"/>
          <w:sz w:val="24"/>
          <w:szCs w:val="24"/>
          <w:lang w:val="en-US"/>
        </w:rPr>
      </w:pPr>
    </w:p>
    <w:p w14:paraId="2CA62053" w14:textId="77777777" w:rsidR="000A052C" w:rsidRPr="00B5573C" w:rsidRDefault="000A052C" w:rsidP="000A052C">
      <w:pPr>
        <w:spacing w:after="0" w:line="360" w:lineRule="auto"/>
        <w:ind w:firstLine="720"/>
        <w:jc w:val="both"/>
        <w:rPr>
          <w:rFonts w:cs="Times New Roman"/>
          <w:sz w:val="24"/>
          <w:szCs w:val="24"/>
          <w:lang w:val="en-US"/>
        </w:rPr>
      </w:pPr>
      <w:r w:rsidRPr="00B5573C">
        <w:rPr>
          <w:rFonts w:cs="Times New Roman"/>
          <w:sz w:val="24"/>
          <w:szCs w:val="24"/>
          <w:lang w:val="en-US"/>
        </w:rPr>
        <w:t xml:space="preserve">Geography of results of 2021 local elections has become rather diverse compared to previous elections, and accordingly, the country’s political landscape has changed.  On the one hand, overall support towards two main political powers, GD and UNM has not significantly dropped (together they received around 75% of total votes); on the other, the third force – “For Georgia” party appeared on a political scene. While in 2017 the ruling GD easily won chairmanships in all local councils, support to “For Georgia” party appeared to be decisive in electing a chair in several </w:t>
      </w:r>
      <w:proofErr w:type="spellStart"/>
      <w:r w:rsidRPr="00B5573C">
        <w:rPr>
          <w:rFonts w:cs="Times New Roman"/>
          <w:sz w:val="24"/>
          <w:szCs w:val="24"/>
          <w:lang w:val="en-US"/>
        </w:rPr>
        <w:t>Sakebulos</w:t>
      </w:r>
      <w:proofErr w:type="spellEnd"/>
      <w:r w:rsidRPr="00B5573C">
        <w:rPr>
          <w:rFonts w:cs="Times New Roman"/>
          <w:sz w:val="24"/>
          <w:szCs w:val="24"/>
          <w:lang w:val="en-US"/>
        </w:rPr>
        <w:t xml:space="preserve">. In addition, support to small opposition parties, which got seats in the parliament a year ago, considerably diminished.  </w:t>
      </w:r>
    </w:p>
    <w:p w14:paraId="7C32D1DC" w14:textId="77777777" w:rsidR="000A052C" w:rsidRPr="00B5573C" w:rsidRDefault="000A052C" w:rsidP="000A052C">
      <w:pPr>
        <w:spacing w:after="0" w:line="360" w:lineRule="auto"/>
        <w:jc w:val="both"/>
        <w:rPr>
          <w:rFonts w:cs="Times New Roman"/>
          <w:sz w:val="24"/>
          <w:szCs w:val="24"/>
          <w:lang w:val="ka-GE"/>
        </w:rPr>
      </w:pPr>
      <w:r w:rsidRPr="00B5573C">
        <w:rPr>
          <w:rFonts w:cs="Times New Roman"/>
          <w:sz w:val="24"/>
          <w:szCs w:val="24"/>
          <w:lang w:val="en-US"/>
        </w:rPr>
        <w:t>M</w:t>
      </w:r>
      <w:r w:rsidRPr="00B5573C">
        <w:rPr>
          <w:rFonts w:cs="Times New Roman"/>
          <w:sz w:val="24"/>
          <w:szCs w:val="24"/>
          <w:lang w:val="ka-GE"/>
        </w:rPr>
        <w:t xml:space="preserve">unicipal </w:t>
      </w:r>
      <w:r w:rsidRPr="00B5573C">
        <w:rPr>
          <w:rFonts w:cs="Times New Roman"/>
          <w:sz w:val="24"/>
          <w:szCs w:val="24"/>
          <w:lang w:val="en-US"/>
        </w:rPr>
        <w:t xml:space="preserve">(local) </w:t>
      </w:r>
      <w:r w:rsidRPr="00B5573C">
        <w:rPr>
          <w:rFonts w:cs="Times New Roman"/>
          <w:sz w:val="24"/>
          <w:szCs w:val="24"/>
          <w:lang w:val="ka-GE"/>
        </w:rPr>
        <w:t>elections</w:t>
      </w:r>
      <w:r w:rsidRPr="00B5573C">
        <w:rPr>
          <w:rFonts w:cs="Times New Roman"/>
          <w:sz w:val="24"/>
          <w:szCs w:val="24"/>
          <w:lang w:val="en-US"/>
        </w:rPr>
        <w:t>, in general does not attract much attention of the field scholars.  This might be caused by the fact that local elections by</w:t>
      </w:r>
      <w:r w:rsidRPr="00B5573C">
        <w:rPr>
          <w:rFonts w:cs="Times New Roman"/>
          <w:sz w:val="24"/>
          <w:szCs w:val="24"/>
          <w:lang w:val="ka-GE"/>
        </w:rPr>
        <w:t xml:space="preserve"> rank and importance stand lower than parliamentary or presidential elections (Gendźwiłł</w:t>
      </w:r>
      <w:r w:rsidRPr="00B5573C">
        <w:rPr>
          <w:rFonts w:cs="Times New Roman"/>
          <w:sz w:val="24"/>
          <w:szCs w:val="24"/>
          <w:lang w:val="en-US"/>
        </w:rPr>
        <w:t xml:space="preserve"> &amp;</w:t>
      </w:r>
      <w:r w:rsidRPr="00B5573C">
        <w:rPr>
          <w:rFonts w:cs="Times New Roman"/>
          <w:sz w:val="24"/>
          <w:szCs w:val="24"/>
          <w:lang w:val="ka-GE"/>
        </w:rPr>
        <w:t xml:space="preserve"> Steyvers, 2021, p.2).   </w:t>
      </w:r>
    </w:p>
    <w:p w14:paraId="4DCAC288" w14:textId="3E06B72A" w:rsidR="009545EF" w:rsidRPr="00B5573C" w:rsidRDefault="00596068" w:rsidP="000A052C">
      <w:pPr>
        <w:spacing w:after="0" w:line="360" w:lineRule="auto"/>
        <w:ind w:firstLine="720"/>
        <w:jc w:val="both"/>
        <w:rPr>
          <w:rFonts w:cs="Times New Roman"/>
          <w:sz w:val="24"/>
          <w:szCs w:val="24"/>
          <w:lang w:val="en-US"/>
        </w:rPr>
      </w:pPr>
      <w:r w:rsidRPr="00B5573C">
        <w:rPr>
          <w:rFonts w:cs="Times New Roman"/>
          <w:sz w:val="24"/>
          <w:szCs w:val="24"/>
          <w:lang w:val="en-US"/>
        </w:rPr>
        <w:lastRenderedPageBreak/>
        <w:t>Election geography became a subject of study in Georgia on the eve of the collapse of the Soviet Union. During the recent 15 years the researches have been intensified in this direction</w:t>
      </w:r>
      <w:r w:rsidR="00AE63E3" w:rsidRPr="00B5573C">
        <w:rPr>
          <w:rFonts w:cs="Times New Roman"/>
          <w:sz w:val="24"/>
          <w:szCs w:val="24"/>
          <w:lang w:val="en-US"/>
        </w:rPr>
        <w:t xml:space="preserve"> </w:t>
      </w:r>
      <w:r w:rsidR="00AE63E3" w:rsidRPr="00B5573C">
        <w:rPr>
          <w:rFonts w:cs="Times New Roman"/>
          <w:sz w:val="24"/>
          <w:szCs w:val="24"/>
          <w:lang w:val="ka-GE"/>
        </w:rPr>
        <w:t>(e.g.</w:t>
      </w:r>
      <w:r w:rsidR="007279EC" w:rsidRPr="00B5573C">
        <w:rPr>
          <w:rFonts w:cs="Times New Roman"/>
          <w:sz w:val="24"/>
          <w:szCs w:val="24"/>
          <w:lang w:val="en-US"/>
        </w:rPr>
        <w:t>,</w:t>
      </w:r>
      <w:r w:rsidR="00AE63E3" w:rsidRPr="00B5573C">
        <w:rPr>
          <w:rFonts w:cs="Times New Roman"/>
          <w:sz w:val="24"/>
          <w:szCs w:val="24"/>
          <w:lang w:val="ka-GE"/>
        </w:rPr>
        <w:t xml:space="preserve"> Sichinava, 2017; Gachechidaze</w:t>
      </w:r>
      <w:r w:rsidR="0023601D" w:rsidRPr="00B5573C">
        <w:rPr>
          <w:rFonts w:cs="Times New Roman"/>
          <w:sz w:val="24"/>
          <w:szCs w:val="24"/>
          <w:lang w:val="en-US"/>
        </w:rPr>
        <w:t xml:space="preserve"> &amp;</w:t>
      </w:r>
      <w:r w:rsidR="00AE63E3" w:rsidRPr="00B5573C">
        <w:rPr>
          <w:rFonts w:cs="Times New Roman"/>
          <w:sz w:val="24"/>
          <w:szCs w:val="24"/>
          <w:lang w:val="ka-GE"/>
        </w:rPr>
        <w:t xml:space="preserve"> Gogsadze, 2021). </w:t>
      </w:r>
      <w:r w:rsidR="004F7DEF" w:rsidRPr="00B5573C">
        <w:rPr>
          <w:rFonts w:cs="Times New Roman"/>
          <w:sz w:val="24"/>
          <w:szCs w:val="24"/>
          <w:lang w:val="en-US"/>
        </w:rPr>
        <w:t>Yet</w:t>
      </w:r>
      <w:r w:rsidR="002D2FF2" w:rsidRPr="00B5573C">
        <w:rPr>
          <w:rFonts w:cs="Times New Roman"/>
          <w:sz w:val="24"/>
          <w:szCs w:val="24"/>
          <w:lang w:val="en-US"/>
        </w:rPr>
        <w:t xml:space="preserve">, full scale geographic </w:t>
      </w:r>
      <w:r w:rsidR="006F2AE9" w:rsidRPr="00B5573C">
        <w:rPr>
          <w:rFonts w:cs="Times New Roman"/>
          <w:sz w:val="24"/>
          <w:szCs w:val="24"/>
          <w:lang w:val="en-US"/>
        </w:rPr>
        <w:t xml:space="preserve">study of </w:t>
      </w:r>
      <w:r w:rsidR="0001315C" w:rsidRPr="00B5573C">
        <w:rPr>
          <w:rFonts w:cs="Times New Roman"/>
          <w:sz w:val="24"/>
          <w:szCs w:val="24"/>
          <w:lang w:val="en-US"/>
        </w:rPr>
        <w:t xml:space="preserve">municipal (local) </w:t>
      </w:r>
      <w:r w:rsidR="006F2AE9" w:rsidRPr="00B5573C">
        <w:rPr>
          <w:rFonts w:cs="Times New Roman"/>
          <w:sz w:val="24"/>
          <w:szCs w:val="24"/>
          <w:lang w:val="en-US"/>
        </w:rPr>
        <w:t xml:space="preserve">elections </w:t>
      </w:r>
      <w:r w:rsidR="007279EC" w:rsidRPr="00B5573C">
        <w:rPr>
          <w:rFonts w:cs="Times New Roman"/>
          <w:sz w:val="24"/>
          <w:szCs w:val="24"/>
          <w:lang w:val="en-US"/>
        </w:rPr>
        <w:t>has</w:t>
      </w:r>
      <w:r w:rsidR="006F2AE9" w:rsidRPr="00B5573C">
        <w:rPr>
          <w:rFonts w:cs="Times New Roman"/>
          <w:sz w:val="24"/>
          <w:szCs w:val="24"/>
          <w:lang w:val="en-US"/>
        </w:rPr>
        <w:t xml:space="preserve"> not been conducted in </w:t>
      </w:r>
      <w:r w:rsidR="00B34539" w:rsidRPr="00B5573C">
        <w:rPr>
          <w:rFonts w:cs="Times New Roman"/>
          <w:sz w:val="24"/>
          <w:szCs w:val="24"/>
          <w:lang w:val="en-US"/>
        </w:rPr>
        <w:t>Georgia</w:t>
      </w:r>
      <w:r w:rsidR="004F7DEF" w:rsidRPr="00B5573C">
        <w:rPr>
          <w:rFonts w:cs="Times New Roman"/>
          <w:sz w:val="24"/>
          <w:szCs w:val="24"/>
          <w:lang w:val="en-US"/>
        </w:rPr>
        <w:t>.</w:t>
      </w:r>
      <w:r w:rsidR="006F2AE9" w:rsidRPr="00B5573C">
        <w:rPr>
          <w:rFonts w:cs="Times New Roman"/>
          <w:sz w:val="24"/>
          <w:szCs w:val="24"/>
          <w:lang w:val="en-US"/>
        </w:rPr>
        <w:t xml:space="preserve"> </w:t>
      </w:r>
      <w:r w:rsidR="00B34539" w:rsidRPr="00B5573C">
        <w:rPr>
          <w:rFonts w:cs="Times New Roman"/>
          <w:sz w:val="24"/>
          <w:szCs w:val="24"/>
          <w:lang w:val="en-US"/>
        </w:rPr>
        <w:t xml:space="preserve">Unlike advanced democratic countries, </w:t>
      </w:r>
      <w:r w:rsidR="009E18E7" w:rsidRPr="00B5573C">
        <w:rPr>
          <w:rFonts w:cs="Times New Roman"/>
          <w:sz w:val="24"/>
          <w:szCs w:val="24"/>
          <w:lang w:val="en-US"/>
        </w:rPr>
        <w:t>local government and self-government bodie</w:t>
      </w:r>
      <w:r w:rsidR="004F7DEF" w:rsidRPr="00B5573C">
        <w:rPr>
          <w:rFonts w:cs="Times New Roman"/>
          <w:sz w:val="24"/>
          <w:szCs w:val="24"/>
          <w:lang w:val="en-US"/>
        </w:rPr>
        <w:t>s</w:t>
      </w:r>
      <w:r w:rsidR="009E18E7" w:rsidRPr="00B5573C">
        <w:rPr>
          <w:rFonts w:cs="Times New Roman"/>
          <w:sz w:val="24"/>
          <w:szCs w:val="24"/>
          <w:lang w:val="en-US"/>
        </w:rPr>
        <w:t xml:space="preserve"> have insignificant influence over a social and economic life of Georgians. This has two reasons</w:t>
      </w:r>
      <w:r w:rsidR="004F7DEF" w:rsidRPr="00B5573C">
        <w:rPr>
          <w:rFonts w:cs="Times New Roman"/>
          <w:sz w:val="24"/>
          <w:szCs w:val="24"/>
          <w:lang w:val="en-US"/>
        </w:rPr>
        <w:t>.</w:t>
      </w:r>
      <w:r w:rsidR="009E18E7" w:rsidRPr="00B5573C">
        <w:rPr>
          <w:rFonts w:cs="Times New Roman"/>
          <w:sz w:val="24"/>
          <w:szCs w:val="24"/>
          <w:lang w:val="en-US"/>
        </w:rPr>
        <w:t xml:space="preserve"> On the one hand, this is</w:t>
      </w:r>
      <w:r w:rsidR="004F7DEF" w:rsidRPr="00B5573C">
        <w:rPr>
          <w:rFonts w:cs="Times New Roman"/>
          <w:sz w:val="24"/>
          <w:szCs w:val="24"/>
          <w:lang w:val="en-US"/>
        </w:rPr>
        <w:t xml:space="preserve"> a</w:t>
      </w:r>
      <w:r w:rsidR="009E18E7" w:rsidRPr="00B5573C">
        <w:rPr>
          <w:rFonts w:cs="Times New Roman"/>
          <w:sz w:val="24"/>
          <w:szCs w:val="24"/>
          <w:lang w:val="en-US"/>
        </w:rPr>
        <w:t xml:space="preserve"> post-communist </w:t>
      </w:r>
      <w:r w:rsidR="0090316F" w:rsidRPr="00B5573C">
        <w:rPr>
          <w:rFonts w:cs="Times New Roman"/>
          <w:sz w:val="24"/>
          <w:szCs w:val="24"/>
          <w:lang w:val="en-US"/>
        </w:rPr>
        <w:t xml:space="preserve">inertia. With an exception of 2001 Tbilisi </w:t>
      </w:r>
      <w:r w:rsidR="0001315C" w:rsidRPr="00B5573C">
        <w:rPr>
          <w:rFonts w:cs="Times New Roman"/>
          <w:sz w:val="24"/>
          <w:szCs w:val="24"/>
          <w:lang w:val="en-US"/>
        </w:rPr>
        <w:t>l</w:t>
      </w:r>
      <w:r w:rsidR="0090316F" w:rsidRPr="00B5573C">
        <w:rPr>
          <w:rFonts w:cs="Times New Roman"/>
          <w:sz w:val="24"/>
          <w:szCs w:val="24"/>
          <w:lang w:val="en-US"/>
        </w:rPr>
        <w:t xml:space="preserve">ocal </w:t>
      </w:r>
      <w:r w:rsidR="0001315C" w:rsidRPr="00B5573C">
        <w:rPr>
          <w:rFonts w:cs="Times New Roman"/>
          <w:sz w:val="24"/>
          <w:szCs w:val="24"/>
          <w:lang w:val="en-US"/>
        </w:rPr>
        <w:t>c</w:t>
      </w:r>
      <w:r w:rsidR="0090316F" w:rsidRPr="00B5573C">
        <w:rPr>
          <w:rFonts w:cs="Times New Roman"/>
          <w:sz w:val="24"/>
          <w:szCs w:val="24"/>
          <w:lang w:val="en-US"/>
        </w:rPr>
        <w:t>ouncil elections, all other municipal elections were conducted in dull and uncontested environment</w:t>
      </w:r>
      <w:r w:rsidR="0016652D" w:rsidRPr="00B5573C">
        <w:rPr>
          <w:rFonts w:cs="Times New Roman"/>
          <w:sz w:val="24"/>
          <w:szCs w:val="24"/>
          <w:lang w:val="en-US"/>
        </w:rPr>
        <w:t xml:space="preserve">, with </w:t>
      </w:r>
      <w:r w:rsidR="004F7DEF" w:rsidRPr="00B5573C">
        <w:rPr>
          <w:rFonts w:cs="Times New Roman"/>
          <w:sz w:val="24"/>
          <w:szCs w:val="24"/>
          <w:lang w:val="en-US"/>
        </w:rPr>
        <w:t>a big advantage of parties in power</w:t>
      </w:r>
      <w:r w:rsidR="0016652D" w:rsidRPr="00B5573C">
        <w:rPr>
          <w:rFonts w:cs="Times New Roman"/>
          <w:sz w:val="24"/>
          <w:szCs w:val="24"/>
          <w:lang w:val="en-US"/>
        </w:rPr>
        <w:t>. On the other hand, local bodies</w:t>
      </w:r>
      <w:r w:rsidR="0006029E" w:rsidRPr="00B5573C">
        <w:rPr>
          <w:rFonts w:cs="Times New Roman"/>
          <w:sz w:val="24"/>
          <w:szCs w:val="24"/>
          <w:lang w:val="en-US"/>
        </w:rPr>
        <w:t>, except in Tbilisi,</w:t>
      </w:r>
      <w:r w:rsidR="0016652D" w:rsidRPr="00B5573C">
        <w:rPr>
          <w:rFonts w:cs="Times New Roman"/>
          <w:sz w:val="24"/>
          <w:szCs w:val="24"/>
          <w:lang w:val="en-US"/>
        </w:rPr>
        <w:t xml:space="preserve"> have very limited financial resources and </w:t>
      </w:r>
      <w:r w:rsidR="0006029E" w:rsidRPr="00B5573C">
        <w:rPr>
          <w:rFonts w:cs="Times New Roman"/>
          <w:sz w:val="24"/>
          <w:szCs w:val="24"/>
          <w:lang w:val="en-US"/>
        </w:rPr>
        <w:t xml:space="preserve">therefore are not </w:t>
      </w:r>
      <w:r w:rsidR="00730C4F" w:rsidRPr="00B5573C">
        <w:rPr>
          <w:rFonts w:cs="Times New Roman"/>
          <w:sz w:val="24"/>
          <w:szCs w:val="24"/>
          <w:lang w:val="en-US"/>
        </w:rPr>
        <w:t>able</w:t>
      </w:r>
      <w:r w:rsidR="0006029E" w:rsidRPr="00B5573C">
        <w:rPr>
          <w:rFonts w:cs="Times New Roman"/>
          <w:sz w:val="24"/>
          <w:szCs w:val="24"/>
          <w:lang w:val="en-US"/>
        </w:rPr>
        <w:t xml:space="preserve"> to implement important changes. </w:t>
      </w:r>
      <w:r w:rsidR="009545EF" w:rsidRPr="00B5573C">
        <w:rPr>
          <w:rFonts w:cs="Times New Roman"/>
          <w:sz w:val="24"/>
          <w:szCs w:val="24"/>
          <w:lang w:val="en-US"/>
        </w:rPr>
        <w:t xml:space="preserve">The given research is a first attempt to fill a gap in Georgia’s electoral geography that exists in the area of municipal elections.  </w:t>
      </w:r>
    </w:p>
    <w:p w14:paraId="5F02C0B0" w14:textId="22ADAD10" w:rsidR="00730C4F" w:rsidRPr="00B5573C" w:rsidRDefault="00730C4F" w:rsidP="000A052C">
      <w:pPr>
        <w:spacing w:after="0" w:line="360" w:lineRule="auto"/>
        <w:ind w:firstLine="708"/>
        <w:jc w:val="both"/>
        <w:rPr>
          <w:rFonts w:cs="Times New Roman"/>
          <w:sz w:val="24"/>
          <w:szCs w:val="24"/>
          <w:lang w:val="en-US"/>
        </w:rPr>
      </w:pPr>
      <w:r w:rsidRPr="00B5573C">
        <w:rPr>
          <w:rFonts w:cs="Times New Roman"/>
          <w:sz w:val="24"/>
          <w:szCs w:val="24"/>
          <w:lang w:val="ka-GE"/>
        </w:rPr>
        <w:t xml:space="preserve">The paper reveals the </w:t>
      </w:r>
      <w:r w:rsidR="00BC6D21" w:rsidRPr="00B5573C">
        <w:rPr>
          <w:rFonts w:cs="Times New Roman"/>
          <w:sz w:val="24"/>
          <w:szCs w:val="24"/>
          <w:lang w:val="ka-GE"/>
        </w:rPr>
        <w:t>main</w:t>
      </w:r>
      <w:r w:rsidR="00BC6D21" w:rsidRPr="00B5573C">
        <w:rPr>
          <w:rFonts w:cs="Times New Roman"/>
          <w:sz w:val="24"/>
          <w:szCs w:val="24"/>
          <w:lang w:val="en-US"/>
        </w:rPr>
        <w:t xml:space="preserve"> </w:t>
      </w:r>
      <w:r w:rsidR="00BC6D21" w:rsidRPr="00B5573C">
        <w:rPr>
          <w:rFonts w:cs="Times New Roman"/>
          <w:sz w:val="24"/>
          <w:szCs w:val="24"/>
          <w:lang w:val="ka-GE"/>
        </w:rPr>
        <w:t xml:space="preserve">geographic </w:t>
      </w:r>
      <w:r w:rsidR="00BC6D21" w:rsidRPr="00B5573C">
        <w:rPr>
          <w:rFonts w:cs="Times New Roman"/>
          <w:sz w:val="24"/>
          <w:szCs w:val="24"/>
          <w:lang w:val="en-US"/>
        </w:rPr>
        <w:t>patterns</w:t>
      </w:r>
      <w:r w:rsidR="00BC6D21" w:rsidRPr="00B5573C">
        <w:rPr>
          <w:rFonts w:cs="Times New Roman"/>
          <w:sz w:val="24"/>
          <w:szCs w:val="24"/>
          <w:lang w:val="ka-GE"/>
        </w:rPr>
        <w:t xml:space="preserve"> </w:t>
      </w:r>
      <w:r w:rsidR="00BC6D21" w:rsidRPr="00B5573C">
        <w:rPr>
          <w:rFonts w:cs="Times New Roman"/>
          <w:sz w:val="24"/>
          <w:szCs w:val="24"/>
          <w:lang w:val="en-US"/>
        </w:rPr>
        <w:t>of voter turnout</w:t>
      </w:r>
      <w:r w:rsidR="0023601D" w:rsidRPr="00B5573C">
        <w:rPr>
          <w:rFonts w:cs="Times New Roman"/>
          <w:sz w:val="24"/>
          <w:szCs w:val="24"/>
          <w:lang w:val="en-US"/>
        </w:rPr>
        <w:t xml:space="preserve"> </w:t>
      </w:r>
      <w:r w:rsidR="00BC6D21" w:rsidRPr="00B5573C">
        <w:rPr>
          <w:rFonts w:cs="Times New Roman"/>
          <w:sz w:val="24"/>
          <w:szCs w:val="24"/>
          <w:lang w:val="en-US"/>
        </w:rPr>
        <w:t>(VT) in</w:t>
      </w:r>
      <w:r w:rsidRPr="00B5573C">
        <w:rPr>
          <w:rFonts w:cs="Times New Roman"/>
          <w:sz w:val="24"/>
          <w:szCs w:val="24"/>
          <w:lang w:val="ka-GE"/>
        </w:rPr>
        <w:t xml:space="preserve"> 2021 municipal election</w:t>
      </w:r>
      <w:r w:rsidR="00BC6D21" w:rsidRPr="00B5573C">
        <w:rPr>
          <w:rFonts w:cs="Times New Roman"/>
          <w:sz w:val="24"/>
          <w:szCs w:val="24"/>
          <w:lang w:val="en-US"/>
        </w:rPr>
        <w:t>s</w:t>
      </w:r>
      <w:r w:rsidRPr="00B5573C">
        <w:rPr>
          <w:rFonts w:cs="Times New Roman"/>
          <w:sz w:val="24"/>
          <w:szCs w:val="24"/>
          <w:lang w:val="ka-GE"/>
        </w:rPr>
        <w:t xml:space="preserve"> in Georgia</w:t>
      </w:r>
      <w:r w:rsidR="004F7DEF" w:rsidRPr="00B5573C">
        <w:rPr>
          <w:rFonts w:cs="Times New Roman"/>
          <w:sz w:val="24"/>
          <w:szCs w:val="24"/>
          <w:lang w:val="en-US"/>
        </w:rPr>
        <w:t xml:space="preserve">, through answering to the </w:t>
      </w:r>
      <w:r w:rsidRPr="00B5573C">
        <w:rPr>
          <w:rFonts w:cs="Times New Roman"/>
          <w:sz w:val="24"/>
          <w:szCs w:val="24"/>
          <w:lang w:val="en-US"/>
        </w:rPr>
        <w:t>following questions:</w:t>
      </w:r>
    </w:p>
    <w:p w14:paraId="48CEF94E" w14:textId="0EB39743" w:rsidR="00BD5419" w:rsidRPr="00B5573C" w:rsidRDefault="002F7DA6" w:rsidP="000A052C">
      <w:pPr>
        <w:pStyle w:val="ListParagraph"/>
        <w:numPr>
          <w:ilvl w:val="0"/>
          <w:numId w:val="3"/>
        </w:numPr>
        <w:spacing w:line="360" w:lineRule="auto"/>
        <w:jc w:val="both"/>
      </w:pPr>
      <w:r w:rsidRPr="00B5573C">
        <w:t xml:space="preserve">What </w:t>
      </w:r>
      <w:r w:rsidR="004F7DEF" w:rsidRPr="00B5573C">
        <w:t>made</w:t>
      </w:r>
      <w:r w:rsidRPr="00B5573C">
        <w:t xml:space="preserve"> </w:t>
      </w:r>
      <w:r w:rsidR="004F7DEF" w:rsidRPr="00B5573C">
        <w:t>2021</w:t>
      </w:r>
      <w:r w:rsidR="00BD5419" w:rsidRPr="00B5573C">
        <w:t xml:space="preserve"> municipal elections </w:t>
      </w:r>
      <w:r w:rsidR="004F7DEF" w:rsidRPr="00B5573C">
        <w:t xml:space="preserve">different from </w:t>
      </w:r>
      <w:r w:rsidR="00BD5419" w:rsidRPr="00B5573C">
        <w:t>previous ones?</w:t>
      </w:r>
    </w:p>
    <w:p w14:paraId="1B08DDC1" w14:textId="0C12F3F5" w:rsidR="000F75E7" w:rsidRPr="00B5573C" w:rsidRDefault="009545EF" w:rsidP="000A052C">
      <w:pPr>
        <w:pStyle w:val="ListParagraph"/>
        <w:numPr>
          <w:ilvl w:val="0"/>
          <w:numId w:val="3"/>
        </w:numPr>
        <w:spacing w:line="360" w:lineRule="auto"/>
        <w:jc w:val="both"/>
      </w:pPr>
      <w:r w:rsidRPr="00B5573C">
        <w:t>Which</w:t>
      </w:r>
      <w:r w:rsidR="000F75E7" w:rsidRPr="00B5573C">
        <w:t xml:space="preserve"> factors influenc</w:t>
      </w:r>
      <w:r w:rsidR="00907492" w:rsidRPr="00B5573C">
        <w:t>e</w:t>
      </w:r>
      <w:r w:rsidR="000F75E7" w:rsidRPr="00B5573C">
        <w:t xml:space="preserve"> </w:t>
      </w:r>
      <w:r w:rsidR="0001315C" w:rsidRPr="00B5573C">
        <w:t xml:space="preserve">voter turnout </w:t>
      </w:r>
      <w:r w:rsidR="000F75E7" w:rsidRPr="00B5573C">
        <w:t>of Georgian electorate</w:t>
      </w:r>
      <w:r w:rsidR="00021930" w:rsidRPr="00B5573C">
        <w:t xml:space="preserve"> by </w:t>
      </w:r>
      <w:r w:rsidR="00907492" w:rsidRPr="00B5573C">
        <w:t xml:space="preserve">geographic </w:t>
      </w:r>
      <w:r w:rsidR="00021930" w:rsidRPr="00B5573C">
        <w:t>regions and municipalities</w:t>
      </w:r>
      <w:r w:rsidR="000F75E7" w:rsidRPr="00B5573C">
        <w:t>?</w:t>
      </w:r>
    </w:p>
    <w:p w14:paraId="2E5E2CD2" w14:textId="446EEBB4" w:rsidR="00730C4F" w:rsidRPr="00B5573C" w:rsidRDefault="000F75E7" w:rsidP="000A052C">
      <w:pPr>
        <w:pStyle w:val="ListParagraph"/>
        <w:numPr>
          <w:ilvl w:val="0"/>
          <w:numId w:val="3"/>
        </w:numPr>
        <w:spacing w:line="360" w:lineRule="auto"/>
        <w:jc w:val="both"/>
        <w:rPr>
          <w:lang w:val="ka-GE"/>
        </w:rPr>
      </w:pPr>
      <w:r w:rsidRPr="00B5573C">
        <w:t xml:space="preserve">What </w:t>
      </w:r>
      <w:r w:rsidR="00907492" w:rsidRPr="00B5573C">
        <w:t>were</w:t>
      </w:r>
      <w:r w:rsidRPr="00B5573C">
        <w:t xml:space="preserve"> the specific </w:t>
      </w:r>
      <w:r w:rsidR="0001315C" w:rsidRPr="00B5573C">
        <w:t xml:space="preserve">geographic </w:t>
      </w:r>
      <w:r w:rsidR="00907492" w:rsidRPr="00B5573C">
        <w:t>patterns</w:t>
      </w:r>
      <w:r w:rsidRPr="00B5573C">
        <w:t xml:space="preserve"> of </w:t>
      </w:r>
      <w:r w:rsidR="00BC6D21" w:rsidRPr="00B5573C">
        <w:t xml:space="preserve">VT in </w:t>
      </w:r>
      <w:r w:rsidRPr="00B5573C">
        <w:t xml:space="preserve">2021 </w:t>
      </w:r>
      <w:r w:rsidR="003001A9" w:rsidRPr="00B5573C">
        <w:t>local elections?</w:t>
      </w:r>
      <w:r w:rsidR="00BD5419" w:rsidRPr="00B5573C">
        <w:t xml:space="preserve"> </w:t>
      </w:r>
    </w:p>
    <w:p w14:paraId="098BA878" w14:textId="6098394A" w:rsidR="009545EF" w:rsidRPr="00B5573C" w:rsidRDefault="009545EF" w:rsidP="000A052C">
      <w:pPr>
        <w:spacing w:after="0" w:line="360" w:lineRule="auto"/>
        <w:jc w:val="both"/>
        <w:rPr>
          <w:rFonts w:cs="Times New Roman"/>
          <w:b/>
          <w:bCs/>
          <w:sz w:val="24"/>
          <w:szCs w:val="24"/>
          <w:lang w:val="en-US"/>
        </w:rPr>
      </w:pPr>
    </w:p>
    <w:p w14:paraId="6E5A0070" w14:textId="71230F3D" w:rsidR="002B39D8" w:rsidRPr="00B5573C" w:rsidRDefault="002B39D8" w:rsidP="000A052C">
      <w:pPr>
        <w:spacing w:after="0" w:line="360" w:lineRule="auto"/>
        <w:jc w:val="both"/>
        <w:rPr>
          <w:rFonts w:cs="Times New Roman"/>
          <w:b/>
          <w:bCs/>
          <w:sz w:val="24"/>
          <w:szCs w:val="24"/>
          <w:lang w:val="en-US"/>
        </w:rPr>
      </w:pPr>
      <w:r w:rsidRPr="00B5573C">
        <w:rPr>
          <w:rFonts w:cs="Times New Roman"/>
          <w:b/>
          <w:bCs/>
          <w:sz w:val="24"/>
          <w:szCs w:val="24"/>
          <w:lang w:val="en-US"/>
        </w:rPr>
        <w:t>Methods and data</w:t>
      </w:r>
    </w:p>
    <w:p w14:paraId="74B1634C" w14:textId="12CCF379" w:rsidR="002B39D8" w:rsidRPr="00B5573C" w:rsidRDefault="002B39D8" w:rsidP="000A052C">
      <w:pPr>
        <w:pStyle w:val="Default"/>
        <w:spacing w:line="360" w:lineRule="auto"/>
        <w:jc w:val="both"/>
        <w:rPr>
          <w:rFonts w:ascii="Times New Roman" w:hAnsi="Times New Roman" w:cs="Times New Roman"/>
          <w:color w:val="auto"/>
          <w:lang w:val="ka-GE"/>
        </w:rPr>
      </w:pPr>
      <w:r w:rsidRPr="00B5573C">
        <w:rPr>
          <w:rFonts w:ascii="Times New Roman" w:hAnsi="Times New Roman" w:cs="Times New Roman"/>
          <w:lang w:val="ka-GE"/>
        </w:rPr>
        <w:t xml:space="preserve">The </w:t>
      </w:r>
      <w:r w:rsidR="009545EF" w:rsidRPr="00B5573C">
        <w:rPr>
          <w:rFonts w:ascii="Times New Roman" w:hAnsi="Times New Roman" w:cs="Times New Roman"/>
        </w:rPr>
        <w:t xml:space="preserve">main method applied to this research employs </w:t>
      </w:r>
      <w:r w:rsidRPr="00B5573C">
        <w:rPr>
          <w:rFonts w:ascii="Times New Roman" w:hAnsi="Times New Roman" w:cs="Times New Roman"/>
          <w:lang w:val="ka-GE"/>
        </w:rPr>
        <w:t xml:space="preserve">processing and analysing official data </w:t>
      </w:r>
      <w:r w:rsidR="009545EF" w:rsidRPr="00B5573C">
        <w:rPr>
          <w:rFonts w:ascii="Times New Roman" w:hAnsi="Times New Roman" w:cs="Times New Roman"/>
        </w:rPr>
        <w:t xml:space="preserve">of </w:t>
      </w:r>
      <w:r w:rsidRPr="00B5573C">
        <w:rPr>
          <w:rFonts w:ascii="Times New Roman" w:hAnsi="Times New Roman" w:cs="Times New Roman"/>
          <w:lang w:val="ka-GE"/>
        </w:rPr>
        <w:t>2021 municipal elections</w:t>
      </w:r>
      <w:r w:rsidR="009545EF" w:rsidRPr="00B5573C">
        <w:rPr>
          <w:rFonts w:ascii="Times New Roman" w:hAnsi="Times New Roman" w:cs="Times New Roman"/>
        </w:rPr>
        <w:t>, as</w:t>
      </w:r>
      <w:r w:rsidRPr="00B5573C">
        <w:rPr>
          <w:rFonts w:ascii="Times New Roman" w:hAnsi="Times New Roman" w:cs="Times New Roman"/>
          <w:lang w:val="ka-GE"/>
        </w:rPr>
        <w:t xml:space="preserve"> provided by the Election Administration of Georgia. </w:t>
      </w:r>
      <w:r w:rsidRPr="00B5573C">
        <w:rPr>
          <w:rFonts w:ascii="Times New Roman" w:hAnsi="Times New Roman" w:cs="Times New Roman"/>
        </w:rPr>
        <w:t>Statistics on migration was obtained from the official site of the National Statistics Office of Georgia.</w:t>
      </w:r>
      <w:r w:rsidR="00EA6E8A" w:rsidRPr="00B5573C">
        <w:rPr>
          <w:rFonts w:ascii="Times New Roman" w:hAnsi="Times New Roman" w:cs="Times New Roman"/>
        </w:rPr>
        <w:t xml:space="preserve">  </w:t>
      </w:r>
      <w:r w:rsidR="009545EF" w:rsidRPr="00B5573C">
        <w:rPr>
          <w:rFonts w:ascii="Times New Roman" w:hAnsi="Times New Roman" w:cs="Times New Roman"/>
        </w:rPr>
        <w:t>To</w:t>
      </w:r>
      <w:r w:rsidR="00514B39" w:rsidRPr="00B5573C">
        <w:rPr>
          <w:rFonts w:ascii="Times New Roman" w:hAnsi="Times New Roman" w:cs="Times New Roman"/>
        </w:rPr>
        <w:t xml:space="preserve"> </w:t>
      </w:r>
      <w:r w:rsidR="00C9439C" w:rsidRPr="00B5573C">
        <w:rPr>
          <w:rFonts w:ascii="Times New Roman" w:hAnsi="Times New Roman" w:cs="Times New Roman"/>
        </w:rPr>
        <w:t>describ</w:t>
      </w:r>
      <w:r w:rsidR="009545EF" w:rsidRPr="00B5573C">
        <w:rPr>
          <w:rFonts w:ascii="Times New Roman" w:hAnsi="Times New Roman" w:cs="Times New Roman"/>
        </w:rPr>
        <w:t>e r</w:t>
      </w:r>
      <w:r w:rsidR="00514B39" w:rsidRPr="00B5573C">
        <w:rPr>
          <w:rFonts w:ascii="Times New Roman" w:hAnsi="Times New Roman" w:cs="Times New Roman"/>
        </w:rPr>
        <w:t>ules of conducting election</w:t>
      </w:r>
      <w:r w:rsidR="00C9439C" w:rsidRPr="00B5573C">
        <w:rPr>
          <w:rFonts w:ascii="Times New Roman" w:hAnsi="Times New Roman" w:cs="Times New Roman"/>
        </w:rPr>
        <w:t>s</w:t>
      </w:r>
      <w:r w:rsidR="00514B39" w:rsidRPr="00B5573C">
        <w:rPr>
          <w:rFonts w:ascii="Times New Roman" w:hAnsi="Times New Roman" w:cs="Times New Roman"/>
        </w:rPr>
        <w:t xml:space="preserve"> and other legal issues</w:t>
      </w:r>
      <w:r w:rsidR="00C9439C" w:rsidRPr="00B5573C">
        <w:rPr>
          <w:rFonts w:ascii="Times New Roman" w:hAnsi="Times New Roman" w:cs="Times New Roman"/>
        </w:rPr>
        <w:t>, t</w:t>
      </w:r>
      <w:r w:rsidR="00514B39" w:rsidRPr="00B5573C">
        <w:rPr>
          <w:rFonts w:ascii="Times New Roman" w:hAnsi="Times New Roman" w:cs="Times New Roman"/>
        </w:rPr>
        <w:t>he research</w:t>
      </w:r>
      <w:r w:rsidR="00C9439C" w:rsidRPr="00B5573C">
        <w:rPr>
          <w:rFonts w:ascii="Times New Roman" w:hAnsi="Times New Roman" w:cs="Times New Roman"/>
        </w:rPr>
        <w:t xml:space="preserve"> refers </w:t>
      </w:r>
      <w:r w:rsidR="00ED2C7D" w:rsidRPr="00B5573C">
        <w:rPr>
          <w:rFonts w:ascii="Times New Roman" w:hAnsi="Times New Roman" w:cs="Times New Roman"/>
        </w:rPr>
        <w:t xml:space="preserve">to Georgian legislation, primarily Election Code of Georgia </w:t>
      </w:r>
      <w:r w:rsidRPr="00B5573C">
        <w:rPr>
          <w:rFonts w:ascii="Times New Roman" w:hAnsi="Times New Roman" w:cs="Times New Roman"/>
          <w:lang w:val="ka-GE"/>
        </w:rPr>
        <w:t>(Organic Law of Georgia</w:t>
      </w:r>
      <w:r w:rsidR="00C00463" w:rsidRPr="00B5573C">
        <w:rPr>
          <w:rFonts w:ascii="Times New Roman" w:hAnsi="Times New Roman" w:cs="Times New Roman"/>
          <w:lang w:val="ka-GE"/>
        </w:rPr>
        <w:t>. . .,</w:t>
      </w:r>
      <w:r w:rsidRPr="00B5573C">
        <w:rPr>
          <w:rFonts w:ascii="Times New Roman" w:hAnsi="Times New Roman" w:cs="Times New Roman"/>
          <w:lang w:val="ka-GE"/>
        </w:rPr>
        <w:t xml:space="preserve"> 2020).  </w:t>
      </w:r>
    </w:p>
    <w:p w14:paraId="543B538B" w14:textId="44E608F7" w:rsidR="002B39D8" w:rsidRPr="00B5573C" w:rsidRDefault="009545EF"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rPr>
        <w:t>To</w:t>
      </w:r>
      <w:r w:rsidR="002B39D8" w:rsidRPr="00B5573C">
        <w:rPr>
          <w:rFonts w:ascii="Times New Roman" w:hAnsi="Times New Roman" w:cs="Times New Roman"/>
          <w:lang w:val="ka-GE"/>
        </w:rPr>
        <w:t xml:space="preserve"> overview and assess</w:t>
      </w:r>
      <w:r w:rsidRPr="00B5573C">
        <w:rPr>
          <w:rFonts w:ascii="Times New Roman" w:hAnsi="Times New Roman" w:cs="Times New Roman"/>
        </w:rPr>
        <w:t xml:space="preserve"> administration of</w:t>
      </w:r>
      <w:r w:rsidR="002B39D8" w:rsidRPr="00B5573C">
        <w:rPr>
          <w:rFonts w:ascii="Times New Roman" w:hAnsi="Times New Roman" w:cs="Times New Roman"/>
          <w:lang w:val="ka-GE"/>
        </w:rPr>
        <w:t xml:space="preserve"> </w:t>
      </w:r>
      <w:r w:rsidR="002B39D8" w:rsidRPr="00B5573C">
        <w:rPr>
          <w:rFonts w:ascii="Times New Roman" w:hAnsi="Times New Roman" w:cs="Times New Roman"/>
        </w:rPr>
        <w:t>2021 m</w:t>
      </w:r>
      <w:r w:rsidR="002B39D8" w:rsidRPr="00B5573C">
        <w:rPr>
          <w:rFonts w:ascii="Times New Roman" w:hAnsi="Times New Roman" w:cs="Times New Roman"/>
          <w:lang w:val="ka-GE"/>
        </w:rPr>
        <w:t>unicipal elections</w:t>
      </w:r>
      <w:r w:rsidRPr="00B5573C">
        <w:rPr>
          <w:rFonts w:ascii="Times New Roman" w:hAnsi="Times New Roman" w:cs="Times New Roman"/>
        </w:rPr>
        <w:t>,</w:t>
      </w:r>
      <w:r w:rsidR="002B39D8" w:rsidRPr="00B5573C">
        <w:rPr>
          <w:rFonts w:ascii="Times New Roman" w:hAnsi="Times New Roman" w:cs="Times New Roman"/>
          <w:lang w:val="ka-GE"/>
        </w:rPr>
        <w:t xml:space="preserve"> </w:t>
      </w:r>
      <w:r w:rsidR="002B39D8" w:rsidRPr="00B5573C">
        <w:rPr>
          <w:rFonts w:ascii="Times New Roman" w:hAnsi="Times New Roman" w:cs="Times New Roman"/>
        </w:rPr>
        <w:t xml:space="preserve">the research </w:t>
      </w:r>
      <w:r w:rsidRPr="00B5573C">
        <w:rPr>
          <w:rFonts w:ascii="Times New Roman" w:hAnsi="Times New Roman" w:cs="Times New Roman"/>
        </w:rPr>
        <w:t>cites</w:t>
      </w:r>
      <w:r w:rsidR="002B39D8" w:rsidRPr="00B5573C">
        <w:rPr>
          <w:rFonts w:ascii="Times New Roman" w:hAnsi="Times New Roman" w:cs="Times New Roman"/>
        </w:rPr>
        <w:t xml:space="preserve"> reports developed by </w:t>
      </w:r>
      <w:r w:rsidRPr="00B5573C">
        <w:rPr>
          <w:rFonts w:ascii="Times New Roman" w:hAnsi="Times New Roman" w:cs="Times New Roman"/>
        </w:rPr>
        <w:t>i</w:t>
      </w:r>
      <w:r w:rsidR="002B39D8" w:rsidRPr="00B5573C">
        <w:rPr>
          <w:rFonts w:ascii="Times New Roman" w:hAnsi="Times New Roman" w:cs="Times New Roman"/>
        </w:rPr>
        <w:t xml:space="preserve">nternational organizations and local NGOs, first of all – </w:t>
      </w:r>
      <w:r w:rsidR="002B39D8" w:rsidRPr="00B5573C">
        <w:rPr>
          <w:rFonts w:ascii="Times New Roman" w:hAnsi="Times New Roman" w:cs="Times New Roman"/>
          <w:lang w:val="ka-GE"/>
        </w:rPr>
        <w:t>ODIHR (Democratic Institutions and Human Rights) Election Observation Mission (</w:t>
      </w:r>
      <w:r w:rsidR="002B39D8" w:rsidRPr="00B5573C">
        <w:rPr>
          <w:rFonts w:ascii="Times New Roman" w:eastAsia="Times New Roman" w:hAnsi="Times New Roman" w:cs="Times New Roman"/>
          <w:bCs/>
          <w:kern w:val="36"/>
          <w:lang w:val="ka-GE"/>
        </w:rPr>
        <w:t>OSCE – ODIHR, 2021</w:t>
      </w:r>
      <w:r w:rsidR="002B39D8" w:rsidRPr="00B5573C">
        <w:rPr>
          <w:rFonts w:ascii="Times New Roman" w:hAnsi="Times New Roman" w:cs="Times New Roman"/>
          <w:lang w:val="ka-GE"/>
        </w:rPr>
        <w:t xml:space="preserve">), </w:t>
      </w:r>
      <w:r w:rsidR="002B39D8" w:rsidRPr="00B5573C">
        <w:rPr>
          <w:rFonts w:ascii="Times New Roman" w:hAnsi="Times New Roman" w:cs="Times New Roman"/>
        </w:rPr>
        <w:t>as well as NDI Georgia (NDI Georgia, 2021), International Society for Fair Elections and Democracy</w:t>
      </w:r>
      <w:r w:rsidR="002B39D8" w:rsidRPr="00B5573C">
        <w:rPr>
          <w:rFonts w:ascii="Times New Roman" w:hAnsi="Times New Roman" w:cs="Times New Roman"/>
          <w:lang w:val="ka-GE"/>
        </w:rPr>
        <w:t xml:space="preserve"> </w:t>
      </w:r>
      <w:r w:rsidR="002B39D8" w:rsidRPr="00B5573C">
        <w:rPr>
          <w:rFonts w:ascii="Times New Roman" w:hAnsi="Times New Roman" w:cs="Times New Roman"/>
        </w:rPr>
        <w:t xml:space="preserve">(ISFED, 2021), Georgian Young Lawyers’ Association (GYLA, 2021). </w:t>
      </w:r>
    </w:p>
    <w:p w14:paraId="66BD8475" w14:textId="77777777" w:rsidR="00021930" w:rsidRPr="00B5573C" w:rsidRDefault="00936E74"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rPr>
        <w:lastRenderedPageBreak/>
        <w:t xml:space="preserve">One of the main goals of the </w:t>
      </w:r>
      <w:r w:rsidR="00267232" w:rsidRPr="00B5573C">
        <w:rPr>
          <w:rFonts w:ascii="Times New Roman" w:hAnsi="Times New Roman" w:cs="Times New Roman"/>
        </w:rPr>
        <w:t xml:space="preserve">paper was to establish theoretical frame of a research </w:t>
      </w:r>
      <w:r w:rsidR="00B344BD" w:rsidRPr="00B5573C">
        <w:rPr>
          <w:rFonts w:ascii="Times New Roman" w:hAnsi="Times New Roman" w:cs="Times New Roman"/>
        </w:rPr>
        <w:t xml:space="preserve">and to conduct </w:t>
      </w:r>
      <w:r w:rsidR="00C00463" w:rsidRPr="00B5573C">
        <w:rPr>
          <w:rFonts w:ascii="Times New Roman" w:hAnsi="Times New Roman" w:cs="Times New Roman"/>
        </w:rPr>
        <w:t>academic</w:t>
      </w:r>
      <w:r w:rsidR="00B344BD" w:rsidRPr="00B5573C">
        <w:rPr>
          <w:rFonts w:ascii="Times New Roman" w:hAnsi="Times New Roman" w:cs="Times New Roman"/>
        </w:rPr>
        <w:t xml:space="preserve"> discussion. For this reason, </w:t>
      </w:r>
      <w:r w:rsidR="000C655E" w:rsidRPr="00B5573C">
        <w:rPr>
          <w:rFonts w:ascii="Times New Roman" w:hAnsi="Times New Roman" w:cs="Times New Roman"/>
        </w:rPr>
        <w:t xml:space="preserve">particular attention was placed on the review and critical assessment of various scientific </w:t>
      </w:r>
      <w:r w:rsidR="002B67EF" w:rsidRPr="00B5573C">
        <w:rPr>
          <w:rFonts w:ascii="Times New Roman" w:hAnsi="Times New Roman" w:cs="Times New Roman"/>
        </w:rPr>
        <w:t xml:space="preserve">works </w:t>
      </w:r>
      <w:r w:rsidR="00C87D21" w:rsidRPr="00B5573C">
        <w:rPr>
          <w:rFonts w:ascii="Times New Roman" w:hAnsi="Times New Roman" w:cs="Times New Roman"/>
        </w:rPr>
        <w:t xml:space="preserve">on election topic. </w:t>
      </w:r>
    </w:p>
    <w:p w14:paraId="0300DBEF" w14:textId="126C633A" w:rsidR="002B39D8" w:rsidRPr="00B5573C" w:rsidRDefault="00021930"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color w:val="202122"/>
          <w:shd w:val="clear" w:color="auto" w:fill="FFFFFF"/>
        </w:rPr>
        <w:t xml:space="preserve">Georgia administratively </w:t>
      </w:r>
      <w:r w:rsidR="00854571" w:rsidRPr="00B5573C">
        <w:rPr>
          <w:rFonts w:ascii="Times New Roman" w:hAnsi="Times New Roman" w:cs="Times New Roman"/>
          <w:color w:val="202122"/>
          <w:shd w:val="clear" w:color="auto" w:fill="FFFFFF"/>
        </w:rPr>
        <w:t xml:space="preserve">is </w:t>
      </w:r>
      <w:r w:rsidRPr="00B5573C">
        <w:rPr>
          <w:rFonts w:ascii="Times New Roman" w:hAnsi="Times New Roman" w:cs="Times New Roman"/>
          <w:color w:val="202122"/>
          <w:shd w:val="clear" w:color="auto" w:fill="FFFFFF"/>
        </w:rPr>
        <w:t>divided into 12 regions</w:t>
      </w:r>
      <w:r w:rsidR="00854571" w:rsidRPr="00B5573C">
        <w:rPr>
          <w:rFonts w:ascii="Times New Roman" w:hAnsi="Times New Roman" w:cs="Times New Roman"/>
          <w:color w:val="202122"/>
          <w:shd w:val="clear" w:color="auto" w:fill="FFFFFF"/>
        </w:rPr>
        <w:t xml:space="preserve"> (</w:t>
      </w:r>
      <w:r w:rsidRPr="00B5573C">
        <w:rPr>
          <w:rFonts w:ascii="Times New Roman" w:hAnsi="Times New Roman" w:cs="Times New Roman"/>
          <w:color w:val="202122"/>
          <w:shd w:val="clear" w:color="auto" w:fill="FFFFFF"/>
        </w:rPr>
        <w:t>including two autonomous republics Ajara and Abkhazia</w:t>
      </w:r>
      <w:r w:rsidR="00854571" w:rsidRPr="00B5573C">
        <w:rPr>
          <w:rFonts w:ascii="Times New Roman" w:hAnsi="Times New Roman" w:cs="Times New Roman"/>
          <w:color w:val="202122"/>
          <w:shd w:val="clear" w:color="auto" w:fill="FFFFFF"/>
        </w:rPr>
        <w:t xml:space="preserve">, and capital </w:t>
      </w:r>
      <w:r w:rsidR="00D30F73" w:rsidRPr="00B5573C">
        <w:rPr>
          <w:rFonts w:ascii="Times New Roman" w:hAnsi="Times New Roman" w:cs="Times New Roman"/>
          <w:color w:val="202122"/>
          <w:shd w:val="clear" w:color="auto" w:fill="FFFFFF"/>
        </w:rPr>
        <w:t>city of</w:t>
      </w:r>
      <w:r w:rsidR="00854571" w:rsidRPr="00B5573C">
        <w:rPr>
          <w:rFonts w:ascii="Times New Roman" w:hAnsi="Times New Roman" w:cs="Times New Roman"/>
          <w:color w:val="202122"/>
          <w:shd w:val="clear" w:color="auto" w:fill="FFFFFF"/>
        </w:rPr>
        <w:t xml:space="preserve"> Tbilisi). </w:t>
      </w:r>
      <w:r w:rsidR="00134FC8" w:rsidRPr="00B5573C">
        <w:rPr>
          <w:rFonts w:ascii="Times New Roman" w:hAnsi="Times New Roman" w:cs="Times New Roman"/>
          <w:color w:val="202122"/>
          <w:shd w:val="clear" w:color="auto" w:fill="FFFFFF"/>
        </w:rPr>
        <w:t xml:space="preserve">Next level of administrative-territorial organization </w:t>
      </w:r>
      <w:r w:rsidR="00854571" w:rsidRPr="00B5573C">
        <w:rPr>
          <w:rFonts w:ascii="Times New Roman" w:hAnsi="Times New Roman" w:cs="Times New Roman"/>
          <w:color w:val="202122"/>
          <w:shd w:val="clear" w:color="auto" w:fill="FFFFFF"/>
        </w:rPr>
        <w:t>include</w:t>
      </w:r>
      <w:r w:rsidR="00134FC8" w:rsidRPr="00B5573C">
        <w:rPr>
          <w:rFonts w:ascii="Times New Roman" w:hAnsi="Times New Roman" w:cs="Times New Roman"/>
          <w:color w:val="202122"/>
          <w:shd w:val="clear" w:color="auto" w:fill="FFFFFF"/>
        </w:rPr>
        <w:t>s</w:t>
      </w:r>
      <w:r w:rsidR="00854571" w:rsidRPr="00B5573C">
        <w:rPr>
          <w:rFonts w:ascii="Times New Roman" w:hAnsi="Times New Roman" w:cs="Times New Roman"/>
          <w:color w:val="202122"/>
          <w:shd w:val="clear" w:color="auto" w:fill="FFFFFF"/>
        </w:rPr>
        <w:t xml:space="preserve"> 64 municipalities (including 5 self-governed cities). Regional division is used for visualization of </w:t>
      </w:r>
      <w:r w:rsidR="009A79FC" w:rsidRPr="00B5573C">
        <w:rPr>
          <w:rFonts w:ascii="Times New Roman" w:hAnsi="Times New Roman" w:cs="Times New Roman"/>
          <w:lang w:val="ka-GE"/>
        </w:rPr>
        <w:t>voter turnout</w:t>
      </w:r>
      <w:r w:rsidR="0023601D" w:rsidRPr="00B5573C">
        <w:rPr>
          <w:rFonts w:ascii="Times New Roman" w:hAnsi="Times New Roman" w:cs="Times New Roman"/>
        </w:rPr>
        <w:t xml:space="preserve"> (see figure 2)</w:t>
      </w:r>
      <w:r w:rsidR="00134FC8" w:rsidRPr="00B5573C">
        <w:rPr>
          <w:rFonts w:ascii="Times New Roman" w:hAnsi="Times New Roman" w:cs="Times New Roman"/>
          <w:color w:val="202122"/>
          <w:shd w:val="clear" w:color="auto" w:fill="FFFFFF"/>
        </w:rPr>
        <w:t xml:space="preserve">. </w:t>
      </w:r>
    </w:p>
    <w:p w14:paraId="53020A88" w14:textId="66043523" w:rsidR="002B39D8" w:rsidRPr="00B5573C" w:rsidRDefault="00043375"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rPr>
        <w:t>T</w:t>
      </w:r>
      <w:r w:rsidR="002B39D8" w:rsidRPr="00B5573C">
        <w:rPr>
          <w:rFonts w:ascii="Times New Roman" w:hAnsi="Times New Roman" w:cs="Times New Roman"/>
          <w:lang w:val="ka-GE"/>
        </w:rPr>
        <w:t xml:space="preserve">he paper is dedicated to the analysis of </w:t>
      </w:r>
      <w:r w:rsidR="009A79FC" w:rsidRPr="00B5573C">
        <w:rPr>
          <w:rFonts w:ascii="Times New Roman" w:hAnsi="Times New Roman" w:cs="Times New Roman"/>
        </w:rPr>
        <w:t xml:space="preserve">the </w:t>
      </w:r>
      <w:r w:rsidR="002B39D8" w:rsidRPr="00B5573C">
        <w:rPr>
          <w:rFonts w:ascii="Times New Roman" w:hAnsi="Times New Roman" w:cs="Times New Roman"/>
          <w:lang w:val="ka-GE"/>
        </w:rPr>
        <w:t xml:space="preserve">VT. </w:t>
      </w:r>
      <w:r w:rsidR="002B39D8" w:rsidRPr="00B5573C">
        <w:rPr>
          <w:rFonts w:ascii="Times New Roman" w:hAnsi="Times New Roman" w:cs="Times New Roman"/>
        </w:rPr>
        <w:t xml:space="preserve">In general, electoral </w:t>
      </w:r>
      <w:r w:rsidR="002B39D8" w:rsidRPr="00B5573C">
        <w:rPr>
          <w:rFonts w:ascii="Times New Roman" w:hAnsi="Times New Roman" w:cs="Times New Roman"/>
          <w:lang w:val="ka-GE"/>
        </w:rPr>
        <w:t>studies employ two approaches in measuring voter turnout:  1) registered turnout</w:t>
      </w:r>
      <w:r w:rsidR="002B39D8" w:rsidRPr="00B5573C">
        <w:rPr>
          <w:rFonts w:ascii="Times New Roman" w:hAnsi="Times New Roman" w:cs="Times New Roman"/>
        </w:rPr>
        <w:t xml:space="preserve"> – ratio </w:t>
      </w:r>
      <w:r w:rsidR="002B39D8" w:rsidRPr="00B5573C">
        <w:rPr>
          <w:rFonts w:ascii="Times New Roman" w:hAnsi="Times New Roman" w:cs="Times New Roman"/>
          <w:lang w:val="ka-GE"/>
        </w:rPr>
        <w:t xml:space="preserve">between the number of voters and the number of registered voters, and 2) voting-age-population turnout (a proportion between the number of voters divided by the number of citizens above the legal voting age) (Comsa, 2017, </w:t>
      </w:r>
      <w:r w:rsidR="002B39D8" w:rsidRPr="00B5573C">
        <w:rPr>
          <w:rFonts w:ascii="Times New Roman" w:hAnsi="Times New Roman" w:cs="Times New Roman"/>
        </w:rPr>
        <w:t xml:space="preserve">p. </w:t>
      </w:r>
      <w:r w:rsidR="002B39D8" w:rsidRPr="00B5573C">
        <w:rPr>
          <w:rFonts w:ascii="Times New Roman" w:hAnsi="Times New Roman" w:cs="Times New Roman"/>
          <w:lang w:val="ka-GE"/>
        </w:rPr>
        <w:t xml:space="preserve">38). </w:t>
      </w:r>
      <w:r w:rsidR="009B3A7E" w:rsidRPr="00B5573C">
        <w:rPr>
          <w:rFonts w:ascii="Times New Roman" w:hAnsi="Times New Roman" w:cs="Times New Roman"/>
        </w:rPr>
        <w:t xml:space="preserve"> </w:t>
      </w:r>
      <w:r w:rsidR="00C87D21" w:rsidRPr="00B5573C">
        <w:rPr>
          <w:rFonts w:ascii="Times New Roman" w:hAnsi="Times New Roman" w:cs="Times New Roman"/>
        </w:rPr>
        <w:t>T</w:t>
      </w:r>
      <w:r w:rsidR="009B3A7E" w:rsidRPr="00B5573C">
        <w:rPr>
          <w:rFonts w:ascii="Times New Roman" w:hAnsi="Times New Roman" w:cs="Times New Roman"/>
        </w:rPr>
        <w:t>o</w:t>
      </w:r>
      <w:r w:rsidR="00C87D21" w:rsidRPr="00B5573C">
        <w:rPr>
          <w:rFonts w:ascii="Times New Roman" w:hAnsi="Times New Roman" w:cs="Times New Roman"/>
        </w:rPr>
        <w:t xml:space="preserve"> calculate </w:t>
      </w:r>
      <w:r w:rsidR="002B39D8" w:rsidRPr="00B5573C">
        <w:rPr>
          <w:rFonts w:ascii="Times New Roman" w:hAnsi="Times New Roman" w:cs="Times New Roman"/>
        </w:rPr>
        <w:t>VT</w:t>
      </w:r>
      <w:r w:rsidR="00C87D21" w:rsidRPr="00B5573C">
        <w:rPr>
          <w:rFonts w:ascii="Times New Roman" w:hAnsi="Times New Roman" w:cs="Times New Roman"/>
        </w:rPr>
        <w:t>,</w:t>
      </w:r>
      <w:r w:rsidR="002B39D8" w:rsidRPr="00B5573C">
        <w:rPr>
          <w:rFonts w:ascii="Times New Roman" w:hAnsi="Times New Roman" w:cs="Times New Roman"/>
        </w:rPr>
        <w:t xml:space="preserve"> Georgian election authorities traditionally use </w:t>
      </w:r>
      <w:r w:rsidR="002B39D8" w:rsidRPr="00B5573C">
        <w:rPr>
          <w:rFonts w:ascii="Times New Roman" w:hAnsi="Times New Roman" w:cs="Times New Roman"/>
          <w:lang w:val="ka-GE"/>
        </w:rPr>
        <w:t>„registered turnout</w:t>
      </w:r>
      <w:r w:rsidR="009B3A7E" w:rsidRPr="00B5573C">
        <w:rPr>
          <w:rFonts w:ascii="Times New Roman" w:hAnsi="Times New Roman" w:cs="Times New Roman"/>
        </w:rPr>
        <w:t>”</w:t>
      </w:r>
      <w:r w:rsidR="002B39D8" w:rsidRPr="00B5573C">
        <w:rPr>
          <w:rFonts w:ascii="Times New Roman" w:hAnsi="Times New Roman" w:cs="Times New Roman"/>
          <w:lang w:val="ka-GE"/>
        </w:rPr>
        <w:t xml:space="preserve"> </w:t>
      </w:r>
      <w:r w:rsidR="009A79FC" w:rsidRPr="00B5573C">
        <w:rPr>
          <w:rFonts w:ascii="Times New Roman" w:hAnsi="Times New Roman" w:cs="Times New Roman"/>
        </w:rPr>
        <w:t>approach</w:t>
      </w:r>
      <w:r w:rsidR="002B39D8" w:rsidRPr="00B5573C">
        <w:rPr>
          <w:rFonts w:ascii="Times New Roman" w:hAnsi="Times New Roman" w:cs="Times New Roman"/>
          <w:lang w:val="ka-GE"/>
        </w:rPr>
        <w:t xml:space="preserve">. </w:t>
      </w:r>
      <w:r w:rsidR="009A79FC" w:rsidRPr="00B5573C">
        <w:rPr>
          <w:rFonts w:ascii="Times New Roman" w:hAnsi="Times New Roman" w:cs="Times New Roman"/>
          <w:lang w:val="ka-GE"/>
        </w:rPr>
        <w:t>Prior to 2006, Georgia’s e</w:t>
      </w:r>
      <w:r w:rsidR="002B39D8" w:rsidRPr="00B5573C">
        <w:rPr>
          <w:rFonts w:ascii="Times New Roman" w:hAnsi="Times New Roman" w:cs="Times New Roman"/>
          <w:lang w:val="ka-GE"/>
        </w:rPr>
        <w:t xml:space="preserve">lection </w:t>
      </w:r>
      <w:r w:rsidR="009A79FC" w:rsidRPr="00B5573C">
        <w:rPr>
          <w:rFonts w:ascii="Times New Roman" w:hAnsi="Times New Roman" w:cs="Times New Roman"/>
          <w:lang w:val="ka-GE"/>
        </w:rPr>
        <w:t>a</w:t>
      </w:r>
      <w:r w:rsidR="002B39D8" w:rsidRPr="00B5573C">
        <w:rPr>
          <w:rFonts w:ascii="Times New Roman" w:hAnsi="Times New Roman" w:cs="Times New Roman"/>
          <w:lang w:val="ka-GE"/>
        </w:rPr>
        <w:t>dministration</w:t>
      </w:r>
      <w:r w:rsidR="009A79FC" w:rsidRPr="00B5573C">
        <w:rPr>
          <w:rFonts w:ascii="Times New Roman" w:hAnsi="Times New Roman" w:cs="Times New Roman"/>
          <w:lang w:val="ka-GE"/>
        </w:rPr>
        <w:t xml:space="preserve"> did not provide country-wide data on local </w:t>
      </w:r>
      <w:r w:rsidR="009A79FC" w:rsidRPr="00B5573C">
        <w:rPr>
          <w:rFonts w:ascii="Times New Roman" w:hAnsi="Times New Roman" w:cs="Times New Roman"/>
        </w:rPr>
        <w:t>elections, but rather through certain constituencies.</w:t>
      </w:r>
      <w:r w:rsidR="002B39D8" w:rsidRPr="00B5573C">
        <w:rPr>
          <w:rFonts w:ascii="Times New Roman" w:hAnsi="Times New Roman" w:cs="Times New Roman"/>
          <w:lang w:val="ka-GE"/>
        </w:rPr>
        <w:t xml:space="preserve"> Therefore, </w:t>
      </w:r>
      <w:r w:rsidR="002B39D8" w:rsidRPr="00B5573C">
        <w:rPr>
          <w:rFonts w:ascii="Times New Roman" w:hAnsi="Times New Roman" w:cs="Times New Roman"/>
        </w:rPr>
        <w:t xml:space="preserve">general </w:t>
      </w:r>
      <w:r w:rsidR="002B39D8" w:rsidRPr="00B5573C">
        <w:rPr>
          <w:rFonts w:ascii="Times New Roman" w:hAnsi="Times New Roman" w:cs="Times New Roman"/>
          <w:lang w:val="ka-GE"/>
        </w:rPr>
        <w:t xml:space="preserve">statistics on VT </w:t>
      </w:r>
      <w:r w:rsidR="009A79FC" w:rsidRPr="00B5573C">
        <w:rPr>
          <w:rFonts w:ascii="Times New Roman" w:hAnsi="Times New Roman" w:cs="Times New Roman"/>
        </w:rPr>
        <w:t xml:space="preserve">for </w:t>
      </w:r>
      <w:r w:rsidR="002B39D8" w:rsidRPr="00B5573C">
        <w:rPr>
          <w:rFonts w:ascii="Times New Roman" w:hAnsi="Times New Roman" w:cs="Times New Roman"/>
        </w:rPr>
        <w:t xml:space="preserve">1991-2001 </w:t>
      </w:r>
      <w:r w:rsidR="002B39D8" w:rsidRPr="00B5573C">
        <w:rPr>
          <w:rFonts w:ascii="Times New Roman" w:hAnsi="Times New Roman" w:cs="Times New Roman"/>
          <w:lang w:val="ka-GE"/>
        </w:rPr>
        <w:t xml:space="preserve">is </w:t>
      </w:r>
      <w:r w:rsidR="009A79FC" w:rsidRPr="00B5573C">
        <w:rPr>
          <w:rFonts w:ascii="Times New Roman" w:hAnsi="Times New Roman" w:cs="Times New Roman"/>
        </w:rPr>
        <w:t>not available</w:t>
      </w:r>
      <w:r w:rsidR="002B39D8" w:rsidRPr="00B5573C">
        <w:rPr>
          <w:rFonts w:ascii="Times New Roman" w:hAnsi="Times New Roman" w:cs="Times New Roman"/>
          <w:lang w:val="ka-GE"/>
        </w:rPr>
        <w:t xml:space="preserve">. The VT figures used in </w:t>
      </w:r>
      <w:r w:rsidR="009A79FC" w:rsidRPr="00B5573C">
        <w:rPr>
          <w:rFonts w:ascii="Times New Roman" w:hAnsi="Times New Roman" w:cs="Times New Roman"/>
        </w:rPr>
        <w:t>this</w:t>
      </w:r>
      <w:r w:rsidR="002B39D8" w:rsidRPr="00B5573C">
        <w:rPr>
          <w:rFonts w:ascii="Times New Roman" w:hAnsi="Times New Roman" w:cs="Times New Roman"/>
          <w:lang w:val="ka-GE"/>
        </w:rPr>
        <w:t xml:space="preserve"> paper cover </w:t>
      </w:r>
      <w:r w:rsidR="002B39D8" w:rsidRPr="00B5573C">
        <w:rPr>
          <w:rFonts w:ascii="Times New Roman" w:hAnsi="Times New Roman" w:cs="Times New Roman"/>
        </w:rPr>
        <w:t>the</w:t>
      </w:r>
      <w:r w:rsidR="002B39D8" w:rsidRPr="00B5573C">
        <w:rPr>
          <w:rFonts w:ascii="Times New Roman" w:hAnsi="Times New Roman" w:cs="Times New Roman"/>
          <w:lang w:val="ka-GE"/>
        </w:rPr>
        <w:t xml:space="preserve"> period </w:t>
      </w:r>
      <w:r w:rsidR="009A79FC" w:rsidRPr="00B5573C">
        <w:rPr>
          <w:rFonts w:ascii="Times New Roman" w:hAnsi="Times New Roman" w:cs="Times New Roman"/>
          <w:lang w:val="ka-GE"/>
        </w:rPr>
        <w:t xml:space="preserve">after </w:t>
      </w:r>
      <w:r w:rsidR="002B39D8" w:rsidRPr="00B5573C">
        <w:rPr>
          <w:rFonts w:ascii="Times New Roman" w:hAnsi="Times New Roman" w:cs="Times New Roman"/>
          <w:lang w:val="ka-GE"/>
        </w:rPr>
        <w:t xml:space="preserve">2006. </w:t>
      </w:r>
    </w:p>
    <w:p w14:paraId="105AF1C8" w14:textId="01BFD828" w:rsidR="002B39D8" w:rsidRPr="00B5573C" w:rsidRDefault="002B39D8" w:rsidP="000A052C">
      <w:pPr>
        <w:spacing w:after="0" w:line="360" w:lineRule="auto"/>
        <w:ind w:firstLine="706"/>
        <w:jc w:val="both"/>
        <w:rPr>
          <w:rFonts w:eastAsia="Times New Roman" w:cs="Times New Roman"/>
          <w:sz w:val="24"/>
          <w:szCs w:val="24"/>
          <w:lang w:val="en-US"/>
        </w:rPr>
      </w:pPr>
      <w:r w:rsidRPr="00B5573C">
        <w:rPr>
          <w:rFonts w:eastAsia="Times New Roman" w:cs="Times New Roman"/>
          <w:sz w:val="24"/>
          <w:szCs w:val="24"/>
          <w:lang w:val="en"/>
        </w:rPr>
        <w:t xml:space="preserve">To create a cartographic model and visualize the research results, it was necessary to find the sources of the needed data (geographical and attributive). For this, an analysis of existing data was carried out in organizations involved in the creation of the necessary geographical and attribute (quantitative) information. </w:t>
      </w:r>
      <w:r w:rsidR="009A79FC" w:rsidRPr="00B5573C">
        <w:rPr>
          <w:rFonts w:eastAsia="Times New Roman" w:cs="Times New Roman"/>
          <w:sz w:val="24"/>
          <w:szCs w:val="24"/>
          <w:lang w:val="en"/>
        </w:rPr>
        <w:t>In addition,</w:t>
      </w:r>
      <w:r w:rsidRPr="00B5573C">
        <w:rPr>
          <w:rFonts w:eastAsia="Times New Roman" w:cs="Times New Roman"/>
          <w:sz w:val="24"/>
          <w:szCs w:val="24"/>
          <w:lang w:val="en"/>
        </w:rPr>
        <w:t xml:space="preserve"> there was one more datum source: National Agency of Public Registry (NAPR). After obtaining the needed information, it was necessary to analyze the received data structures and create a common configuration for further processing. Next, a data storage platform (database) and a compatible geographic information system were selected. </w:t>
      </w:r>
      <w:r w:rsidRPr="00B5573C">
        <w:rPr>
          <w:rFonts w:eastAsia="Times New Roman" w:cs="Times New Roman"/>
          <w:sz w:val="24"/>
          <w:szCs w:val="24"/>
          <w:lang w:val="en-US"/>
        </w:rPr>
        <w:t>Relational Database Management System</w:t>
      </w:r>
      <w:r w:rsidRPr="00B5573C">
        <w:rPr>
          <w:rFonts w:eastAsia="Times New Roman" w:cs="Times New Roman"/>
          <w:sz w:val="24"/>
          <w:szCs w:val="24"/>
          <w:lang w:val="en"/>
        </w:rPr>
        <w:t> (RDBMS) PostgreSQL/</w:t>
      </w:r>
      <w:proofErr w:type="spellStart"/>
      <w:r w:rsidRPr="00B5573C">
        <w:rPr>
          <w:rFonts w:eastAsia="Times New Roman" w:cs="Times New Roman"/>
          <w:sz w:val="24"/>
          <w:szCs w:val="24"/>
          <w:lang w:val="en"/>
        </w:rPr>
        <w:t>PostGIS</w:t>
      </w:r>
      <w:proofErr w:type="spellEnd"/>
      <w:r w:rsidRPr="00B5573C">
        <w:rPr>
          <w:rFonts w:eastAsia="Times New Roman" w:cs="Times New Roman"/>
          <w:sz w:val="24"/>
          <w:szCs w:val="24"/>
          <w:lang w:val="en"/>
        </w:rPr>
        <w:t xml:space="preserve"> as data storage and Geographical Information System (GIS) QGIS for mapping was chosen. The obtained data were integrated into a designed structure and relevant relationships were created. That made it possible to create a database to obtain the required geodata model within the mapping facilities.</w:t>
      </w:r>
    </w:p>
    <w:p w14:paraId="0BFA3F21" w14:textId="77777777" w:rsidR="002B39D8" w:rsidRPr="00B5573C" w:rsidRDefault="002B39D8" w:rsidP="000A052C">
      <w:pPr>
        <w:spacing w:after="0" w:line="360" w:lineRule="auto"/>
        <w:ind w:firstLine="708"/>
        <w:jc w:val="both"/>
        <w:rPr>
          <w:rFonts w:cs="Times New Roman"/>
          <w:sz w:val="24"/>
          <w:szCs w:val="24"/>
          <w:lang w:val="en-US"/>
        </w:rPr>
      </w:pPr>
      <w:r w:rsidRPr="00B5573C">
        <w:rPr>
          <w:rFonts w:eastAsia="Times New Roman" w:cs="Times New Roman"/>
          <w:sz w:val="24"/>
          <w:szCs w:val="24"/>
          <w:lang w:val="en-US"/>
        </w:rPr>
        <w:t xml:space="preserve">The final cartographic design of the maps was done by Adobe Illustrator. As a result, we received static maps for printed version (for hard copy). However, in case of use of those maps, based on the existing data as web site component, can offer much more flexible possibilities, such as interactive mapping. </w:t>
      </w:r>
    </w:p>
    <w:p w14:paraId="1A5494AE" w14:textId="77777777" w:rsidR="002B39D8" w:rsidRPr="00B5573C" w:rsidRDefault="002B39D8" w:rsidP="000A052C">
      <w:pPr>
        <w:spacing w:after="0" w:line="360" w:lineRule="auto"/>
        <w:ind w:firstLine="709"/>
        <w:jc w:val="both"/>
        <w:rPr>
          <w:rFonts w:cs="Times New Roman"/>
          <w:sz w:val="24"/>
          <w:szCs w:val="24"/>
          <w:lang w:val="en-US"/>
        </w:rPr>
      </w:pPr>
    </w:p>
    <w:p w14:paraId="5474518E" w14:textId="338B4754" w:rsidR="006825C0" w:rsidRPr="00B5573C" w:rsidRDefault="006825C0" w:rsidP="000A052C">
      <w:pPr>
        <w:spacing w:after="0" w:line="360" w:lineRule="auto"/>
        <w:jc w:val="both"/>
        <w:rPr>
          <w:rFonts w:cs="Times New Roman"/>
          <w:b/>
          <w:bCs/>
          <w:sz w:val="24"/>
          <w:szCs w:val="24"/>
          <w:lang w:val="en-US"/>
        </w:rPr>
      </w:pPr>
      <w:r w:rsidRPr="00B5573C">
        <w:rPr>
          <w:rFonts w:cs="Times New Roman"/>
          <w:b/>
          <w:bCs/>
          <w:sz w:val="24"/>
          <w:szCs w:val="24"/>
          <w:lang w:val="ka-GE"/>
        </w:rPr>
        <w:lastRenderedPageBreak/>
        <w:t>Theoretical framework</w:t>
      </w:r>
      <w:r w:rsidRPr="00B5573C">
        <w:rPr>
          <w:rFonts w:cs="Times New Roman"/>
          <w:b/>
          <w:bCs/>
          <w:sz w:val="24"/>
          <w:szCs w:val="24"/>
          <w:lang w:val="en-US"/>
        </w:rPr>
        <w:t xml:space="preserve"> and literature review</w:t>
      </w:r>
    </w:p>
    <w:p w14:paraId="6113E60C" w14:textId="19600F2B" w:rsidR="006825C0" w:rsidRPr="00B5573C" w:rsidRDefault="006825C0" w:rsidP="000A052C">
      <w:pPr>
        <w:pStyle w:val="Default"/>
        <w:spacing w:line="360" w:lineRule="auto"/>
        <w:jc w:val="both"/>
        <w:rPr>
          <w:rFonts w:ascii="Times New Roman" w:hAnsi="Times New Roman" w:cs="Times New Roman"/>
        </w:rPr>
      </w:pPr>
      <w:r w:rsidRPr="00B5573C">
        <w:rPr>
          <w:rFonts w:ascii="Times New Roman" w:hAnsi="Times New Roman" w:cs="Times New Roman"/>
        </w:rPr>
        <w:t xml:space="preserve">In early XX century, French scholar Andre Siegfried pioneered the geographic study of elections. Since </w:t>
      </w:r>
      <w:r w:rsidR="006B6B2D" w:rsidRPr="00B5573C">
        <w:rPr>
          <w:rFonts w:ascii="Times New Roman" w:hAnsi="Times New Roman" w:cs="Times New Roman"/>
        </w:rPr>
        <w:t>then</w:t>
      </w:r>
      <w:r w:rsidRPr="00B5573C">
        <w:rPr>
          <w:rFonts w:ascii="Times New Roman" w:hAnsi="Times New Roman" w:cs="Times New Roman"/>
        </w:rPr>
        <w:t>, e</w:t>
      </w:r>
      <w:r w:rsidRPr="00B5573C">
        <w:rPr>
          <w:rFonts w:ascii="Times New Roman" w:hAnsi="Times New Roman" w:cs="Times New Roman"/>
          <w:lang w:val="ka-GE"/>
        </w:rPr>
        <w:t xml:space="preserve">lectoral geography </w:t>
      </w:r>
      <w:r w:rsidRPr="00B5573C">
        <w:rPr>
          <w:rFonts w:ascii="Times New Roman" w:hAnsi="Times New Roman" w:cs="Times New Roman"/>
        </w:rPr>
        <w:t>has been dealing</w:t>
      </w:r>
      <w:r w:rsidRPr="00B5573C">
        <w:rPr>
          <w:rFonts w:ascii="Times New Roman" w:hAnsi="Times New Roman" w:cs="Times New Roman"/>
          <w:lang w:val="ka-GE"/>
        </w:rPr>
        <w:t xml:space="preserve"> with three intertwined subjects</w:t>
      </w:r>
      <w:r w:rsidRPr="00B5573C">
        <w:rPr>
          <w:rFonts w:ascii="Times New Roman" w:hAnsi="Times New Roman" w:cs="Times New Roman"/>
        </w:rPr>
        <w:t xml:space="preserve"> -</w:t>
      </w:r>
      <w:r w:rsidRPr="00B5573C">
        <w:rPr>
          <w:rFonts w:ascii="Times New Roman" w:hAnsi="Times New Roman" w:cs="Times New Roman"/>
          <w:lang w:val="ka-GE"/>
        </w:rPr>
        <w:t xml:space="preserve"> geography, politics and democracy (</w:t>
      </w:r>
      <w:r w:rsidRPr="00B5573C">
        <w:rPr>
          <w:rFonts w:ascii="Times New Roman" w:hAnsi="Times New Roman" w:cs="Times New Roman"/>
          <w:bCs/>
          <w:lang w:val="ka-GE"/>
        </w:rPr>
        <w:t>Kavianirad</w:t>
      </w:r>
      <w:r w:rsidR="0023601D" w:rsidRPr="00B5573C">
        <w:rPr>
          <w:rFonts w:ascii="Times New Roman" w:hAnsi="Times New Roman" w:cs="Times New Roman"/>
          <w:bCs/>
        </w:rPr>
        <w:t xml:space="preserve"> &amp;</w:t>
      </w:r>
      <w:r w:rsidRPr="00B5573C">
        <w:rPr>
          <w:rFonts w:ascii="Times New Roman" w:hAnsi="Times New Roman" w:cs="Times New Roman"/>
          <w:bCs/>
          <w:lang w:val="ka-GE"/>
        </w:rPr>
        <w:t xml:space="preserve"> Rasouli, </w:t>
      </w:r>
      <w:r w:rsidRPr="00B5573C">
        <w:rPr>
          <w:rFonts w:ascii="Times New Roman" w:hAnsi="Times New Roman" w:cs="Times New Roman"/>
          <w:lang w:val="ka-GE"/>
        </w:rPr>
        <w:t xml:space="preserve">2015, 94), </w:t>
      </w:r>
      <w:r w:rsidRPr="00B5573C">
        <w:rPr>
          <w:rFonts w:ascii="Times New Roman" w:hAnsi="Times New Roman" w:cs="Times New Roman"/>
        </w:rPr>
        <w:t xml:space="preserve">and </w:t>
      </w:r>
      <w:r w:rsidRPr="00B5573C">
        <w:rPr>
          <w:rFonts w:ascii="Times New Roman" w:hAnsi="Times New Roman" w:cs="Times New Roman"/>
          <w:lang w:val="ka-GE"/>
        </w:rPr>
        <w:t xml:space="preserve">therefore its theoretical framework </w:t>
      </w:r>
      <w:r w:rsidRPr="00B5573C">
        <w:rPr>
          <w:rFonts w:ascii="Times New Roman" w:hAnsi="Times New Roman" w:cs="Times New Roman"/>
        </w:rPr>
        <w:t xml:space="preserve">covers variety of academic theories, approaches and patterns. </w:t>
      </w:r>
    </w:p>
    <w:p w14:paraId="27782707" w14:textId="6C27DE50" w:rsidR="006825C0" w:rsidRPr="00B5573C" w:rsidRDefault="006825C0"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rPr>
        <w:t>During recent 20-30 years</w:t>
      </w:r>
      <w:r w:rsidR="006851A6" w:rsidRPr="00B5573C">
        <w:rPr>
          <w:rFonts w:ascii="Times New Roman" w:hAnsi="Times New Roman" w:cs="Times New Roman"/>
        </w:rPr>
        <w:t xml:space="preserve">, </w:t>
      </w:r>
      <w:r w:rsidR="007825C3" w:rsidRPr="00B5573C">
        <w:rPr>
          <w:rFonts w:ascii="Times New Roman" w:hAnsi="Times New Roman" w:cs="Times New Roman"/>
          <w:i/>
          <w:iCs/>
        </w:rPr>
        <w:t>v</w:t>
      </w:r>
      <w:r w:rsidR="006851A6" w:rsidRPr="00B5573C">
        <w:rPr>
          <w:rFonts w:ascii="Times New Roman" w:hAnsi="Times New Roman" w:cs="Times New Roman"/>
          <w:i/>
          <w:iCs/>
        </w:rPr>
        <w:t xml:space="preserve">oter </w:t>
      </w:r>
      <w:r w:rsidR="007825C3" w:rsidRPr="00B5573C">
        <w:rPr>
          <w:rFonts w:ascii="Times New Roman" w:hAnsi="Times New Roman" w:cs="Times New Roman"/>
          <w:i/>
          <w:iCs/>
        </w:rPr>
        <w:t>t</w:t>
      </w:r>
      <w:r w:rsidR="006851A6" w:rsidRPr="00B5573C">
        <w:rPr>
          <w:rFonts w:ascii="Times New Roman" w:hAnsi="Times New Roman" w:cs="Times New Roman"/>
          <w:i/>
          <w:iCs/>
        </w:rPr>
        <w:t>urnout</w:t>
      </w:r>
      <w:r w:rsidR="006851A6" w:rsidRPr="00B5573C">
        <w:rPr>
          <w:rFonts w:ascii="Times New Roman" w:hAnsi="Times New Roman" w:cs="Times New Roman"/>
        </w:rPr>
        <w:t xml:space="preserve"> </w:t>
      </w:r>
      <w:r w:rsidR="0099604B" w:rsidRPr="00B5573C">
        <w:rPr>
          <w:rFonts w:ascii="Times New Roman" w:hAnsi="Times New Roman" w:cs="Times New Roman"/>
        </w:rPr>
        <w:t>has become r</w:t>
      </w:r>
      <w:r w:rsidR="006851A6" w:rsidRPr="00B5573C">
        <w:rPr>
          <w:rFonts w:ascii="Times New Roman" w:hAnsi="Times New Roman" w:cs="Times New Roman"/>
        </w:rPr>
        <w:t xml:space="preserve">ather popular subject of study </w:t>
      </w:r>
      <w:r w:rsidR="007825C3" w:rsidRPr="00B5573C">
        <w:rPr>
          <w:rFonts w:ascii="Times New Roman" w:hAnsi="Times New Roman" w:cs="Times New Roman"/>
        </w:rPr>
        <w:t xml:space="preserve">than </w:t>
      </w:r>
      <w:r w:rsidR="000C0D92" w:rsidRPr="00B5573C">
        <w:rPr>
          <w:rFonts w:ascii="Times New Roman" w:hAnsi="Times New Roman" w:cs="Times New Roman"/>
          <w:i/>
          <w:iCs/>
        </w:rPr>
        <w:t>voting</w:t>
      </w:r>
      <w:r w:rsidR="009A79FC" w:rsidRPr="00B5573C">
        <w:rPr>
          <w:rFonts w:ascii="Times New Roman" w:hAnsi="Times New Roman" w:cs="Times New Roman"/>
          <w:i/>
          <w:iCs/>
        </w:rPr>
        <w:t xml:space="preserve"> </w:t>
      </w:r>
      <w:r w:rsidR="009A79FC" w:rsidRPr="00B5573C">
        <w:rPr>
          <w:rFonts w:ascii="Times New Roman" w:hAnsi="Times New Roman" w:cs="Times New Roman"/>
        </w:rPr>
        <w:t>for the academic circles</w:t>
      </w:r>
      <w:r w:rsidR="000C0D92" w:rsidRPr="00B5573C">
        <w:rPr>
          <w:rFonts w:ascii="Times New Roman" w:hAnsi="Times New Roman" w:cs="Times New Roman"/>
        </w:rPr>
        <w:t>. There are several factors influencing VT: political, legal-institutional, social-</w:t>
      </w:r>
      <w:r w:rsidR="007D2E51" w:rsidRPr="00B5573C">
        <w:rPr>
          <w:rFonts w:ascii="Times New Roman" w:hAnsi="Times New Roman" w:cs="Times New Roman"/>
        </w:rPr>
        <w:t>economic</w:t>
      </w:r>
      <w:r w:rsidR="000C0D92" w:rsidRPr="00B5573C">
        <w:rPr>
          <w:rFonts w:ascii="Times New Roman" w:hAnsi="Times New Roman" w:cs="Times New Roman"/>
        </w:rPr>
        <w:t xml:space="preserve">, </w:t>
      </w:r>
      <w:r w:rsidR="007D2E51" w:rsidRPr="00B5573C">
        <w:rPr>
          <w:rFonts w:ascii="Times New Roman" w:hAnsi="Times New Roman" w:cs="Times New Roman"/>
        </w:rPr>
        <w:t>human mobility (migration), demographic, geographic, an</w:t>
      </w:r>
      <w:r w:rsidR="007279EC" w:rsidRPr="00B5573C">
        <w:rPr>
          <w:rFonts w:ascii="Times New Roman" w:hAnsi="Times New Roman" w:cs="Times New Roman"/>
        </w:rPr>
        <w:t>d</w:t>
      </w:r>
      <w:r w:rsidR="007D2E51" w:rsidRPr="00B5573C">
        <w:rPr>
          <w:rFonts w:ascii="Times New Roman" w:hAnsi="Times New Roman" w:cs="Times New Roman"/>
        </w:rPr>
        <w:t xml:space="preserve"> cultural</w:t>
      </w:r>
      <w:r w:rsidR="009F080A" w:rsidRPr="00B5573C">
        <w:rPr>
          <w:rFonts w:ascii="Times New Roman" w:hAnsi="Times New Roman" w:cs="Times New Roman"/>
        </w:rPr>
        <w:t xml:space="preserve">.  From these factors each has a different effect over the VT of </w:t>
      </w:r>
      <w:r w:rsidR="001D35D0" w:rsidRPr="00B5573C">
        <w:rPr>
          <w:rFonts w:ascii="Times New Roman" w:hAnsi="Times New Roman" w:cs="Times New Roman"/>
        </w:rPr>
        <w:t xml:space="preserve">different countries. </w:t>
      </w:r>
      <w:r w:rsidR="009F080A" w:rsidRPr="00B5573C">
        <w:rPr>
          <w:rFonts w:ascii="Times New Roman" w:hAnsi="Times New Roman" w:cs="Times New Roman"/>
        </w:rPr>
        <w:t xml:space="preserve"> </w:t>
      </w:r>
    </w:p>
    <w:p w14:paraId="477DFEA6" w14:textId="11991CBE" w:rsidR="006825C0" w:rsidRPr="00B5573C" w:rsidRDefault="007B3A7D"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rPr>
        <w:t>The experts of the area agree that VT is high in the countries where participation is mandatory</w:t>
      </w:r>
      <w:r w:rsidR="00B82AF6" w:rsidRPr="00B5573C">
        <w:rPr>
          <w:rFonts w:ascii="Times New Roman" w:hAnsi="Times New Roman" w:cs="Times New Roman"/>
        </w:rPr>
        <w:t>.  According to Georgia’s legislation, voting is voluntary civil responsibility</w:t>
      </w:r>
      <w:r w:rsidR="00E42E2F" w:rsidRPr="00B5573C">
        <w:rPr>
          <w:rFonts w:ascii="Times New Roman" w:hAnsi="Times New Roman" w:cs="Times New Roman"/>
        </w:rPr>
        <w:t xml:space="preserve">, and it can hardly become mandatory in a foreseeable future. </w:t>
      </w:r>
      <w:r w:rsidR="00B82AF6" w:rsidRPr="00B5573C">
        <w:rPr>
          <w:rFonts w:ascii="Times New Roman" w:hAnsi="Times New Roman" w:cs="Times New Roman"/>
        </w:rPr>
        <w:t xml:space="preserve"> </w:t>
      </w:r>
    </w:p>
    <w:p w14:paraId="479F0E9B" w14:textId="52754444" w:rsidR="006825C0" w:rsidRPr="00B5573C" w:rsidRDefault="0087070C"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rPr>
        <w:t>In the new democracies of the Eastern Europe, previously part of Warsaw Pact or Soviet Union (</w:t>
      </w:r>
      <w:r w:rsidR="007D39FD" w:rsidRPr="00B5573C">
        <w:rPr>
          <w:rFonts w:ascii="Times New Roman" w:hAnsi="Times New Roman" w:cs="Times New Roman"/>
        </w:rPr>
        <w:t>including Baltic states), VT in parliamentary elections demonstrates annual 1% decline starting from 1990</w:t>
      </w:r>
      <w:r w:rsidR="006825C0" w:rsidRPr="00B5573C">
        <w:rPr>
          <w:rFonts w:ascii="Times New Roman" w:hAnsi="Times New Roman" w:cs="Times New Roman"/>
          <w:lang w:val="ka-GE"/>
        </w:rPr>
        <w:t xml:space="preserve"> (Comsa, 2017, 31).</w:t>
      </w:r>
      <w:r w:rsidR="009C1E50" w:rsidRPr="00B5573C">
        <w:rPr>
          <w:rFonts w:ascii="Times New Roman" w:hAnsi="Times New Roman" w:cs="Times New Roman"/>
        </w:rPr>
        <w:t xml:space="preserve">  Exceptions here are Poland and Hungary</w:t>
      </w:r>
      <w:r w:rsidR="004066A2" w:rsidRPr="00B5573C">
        <w:rPr>
          <w:rFonts w:ascii="Times New Roman" w:hAnsi="Times New Roman" w:cs="Times New Roman"/>
        </w:rPr>
        <w:t xml:space="preserve"> </w:t>
      </w:r>
      <w:r w:rsidR="006825C0" w:rsidRPr="00B5573C">
        <w:rPr>
          <w:rFonts w:ascii="Times New Roman" w:hAnsi="Times New Roman" w:cs="Times New Roman"/>
          <w:lang w:val="ka-GE"/>
        </w:rPr>
        <w:t xml:space="preserve">(International IDEA, 2021). </w:t>
      </w:r>
    </w:p>
    <w:p w14:paraId="3C002427" w14:textId="7CF3E11B" w:rsidR="006825C0" w:rsidRPr="00B5573C" w:rsidRDefault="009C1E50"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rPr>
        <w:t xml:space="preserve">Part of the scholars </w:t>
      </w:r>
      <w:r w:rsidR="006825C0" w:rsidRPr="00B5573C">
        <w:rPr>
          <w:rFonts w:ascii="Times New Roman" w:hAnsi="Times New Roman" w:cs="Times New Roman"/>
          <w:lang w:val="ka-GE"/>
        </w:rPr>
        <w:t xml:space="preserve">(e.g., Inglehart, Catterberg, 2002; Kostadinova, 2003; </w:t>
      </w:r>
      <w:r w:rsidR="006825C0" w:rsidRPr="00B5573C">
        <w:rPr>
          <w:rFonts w:ascii="Times New Roman" w:hAnsi="Times New Roman" w:cs="Times New Roman"/>
          <w:shd w:val="clear" w:color="auto" w:fill="FFFFFF"/>
          <w:lang w:val="ka-GE"/>
        </w:rPr>
        <w:t>Kostelka, Blais, 2018</w:t>
      </w:r>
      <w:r w:rsidR="006825C0" w:rsidRPr="00B5573C">
        <w:rPr>
          <w:rFonts w:ascii="Times New Roman" w:hAnsi="Times New Roman" w:cs="Times New Roman"/>
          <w:lang w:val="ka-GE"/>
        </w:rPr>
        <w:t>)</w:t>
      </w:r>
      <w:r w:rsidRPr="00B5573C">
        <w:rPr>
          <w:rFonts w:ascii="Times New Roman" w:hAnsi="Times New Roman" w:cs="Times New Roman"/>
        </w:rPr>
        <w:t xml:space="preserve"> consider that by the end of 1990ies</w:t>
      </w:r>
      <w:r w:rsidR="004066A2" w:rsidRPr="00B5573C">
        <w:rPr>
          <w:rFonts w:ascii="Times New Roman" w:hAnsi="Times New Roman" w:cs="Times New Roman"/>
        </w:rPr>
        <w:t>,</w:t>
      </w:r>
      <w:r w:rsidRPr="00B5573C">
        <w:rPr>
          <w:rFonts w:ascii="Times New Roman" w:hAnsi="Times New Roman" w:cs="Times New Roman"/>
        </w:rPr>
        <w:t xml:space="preserve"> </w:t>
      </w:r>
      <w:r w:rsidR="00C77FD1" w:rsidRPr="00B5573C">
        <w:rPr>
          <w:rFonts w:ascii="Times New Roman" w:hAnsi="Times New Roman" w:cs="Times New Roman"/>
        </w:rPr>
        <w:t>“post-honeymoon” and “</w:t>
      </w:r>
      <w:r w:rsidR="002E0C62" w:rsidRPr="00B5573C">
        <w:rPr>
          <w:rFonts w:ascii="Times New Roman" w:hAnsi="Times New Roman" w:cs="Times New Roman"/>
        </w:rPr>
        <w:t>post-communist</w:t>
      </w:r>
      <w:r w:rsidR="00C77FD1" w:rsidRPr="00B5573C">
        <w:rPr>
          <w:rFonts w:ascii="Times New Roman" w:hAnsi="Times New Roman" w:cs="Times New Roman"/>
        </w:rPr>
        <w:t xml:space="preserve"> demobilization” became o</w:t>
      </w:r>
      <w:r w:rsidR="002E0C62" w:rsidRPr="00B5573C">
        <w:rPr>
          <w:rFonts w:ascii="Times New Roman" w:hAnsi="Times New Roman" w:cs="Times New Roman"/>
        </w:rPr>
        <w:t xml:space="preserve">bvious in Eastern European post-communist countries.  This was mainly conditioned by a </w:t>
      </w:r>
      <w:r w:rsidR="002F448B" w:rsidRPr="00B5573C">
        <w:rPr>
          <w:rFonts w:ascii="Times New Roman" w:hAnsi="Times New Roman" w:cs="Times New Roman"/>
        </w:rPr>
        <w:t>significant frustration of the electorate</w:t>
      </w:r>
      <w:r w:rsidR="002E0C62" w:rsidRPr="00B5573C">
        <w:rPr>
          <w:rFonts w:ascii="Times New Roman" w:hAnsi="Times New Roman" w:cs="Times New Roman"/>
        </w:rPr>
        <w:t xml:space="preserve">, related to less efficient political processes and </w:t>
      </w:r>
      <w:r w:rsidR="000C3123" w:rsidRPr="00B5573C">
        <w:rPr>
          <w:rFonts w:ascii="Times New Roman" w:hAnsi="Times New Roman" w:cs="Times New Roman"/>
        </w:rPr>
        <w:t xml:space="preserve">dishonest actions of political </w:t>
      </w:r>
      <w:r w:rsidR="004066A2" w:rsidRPr="00B5573C">
        <w:rPr>
          <w:rFonts w:ascii="Times New Roman" w:hAnsi="Times New Roman" w:cs="Times New Roman"/>
        </w:rPr>
        <w:t xml:space="preserve">elite </w:t>
      </w:r>
      <w:r w:rsidR="006825C0" w:rsidRPr="00B5573C">
        <w:rPr>
          <w:rFonts w:ascii="Times New Roman" w:hAnsi="Times New Roman" w:cs="Times New Roman"/>
          <w:lang w:val="ka-GE"/>
        </w:rPr>
        <w:t>(Rose, 1999; Norris, 1999; Katz, 2007; Hanspeter, 2008).</w:t>
      </w:r>
      <w:r w:rsidR="000C3123" w:rsidRPr="00B5573C">
        <w:rPr>
          <w:rFonts w:ascii="Times New Roman" w:hAnsi="Times New Roman" w:cs="Times New Roman"/>
        </w:rPr>
        <w:t xml:space="preserve"> Although researches do not clearly explain why VT </w:t>
      </w:r>
      <w:r w:rsidR="006825C0" w:rsidRPr="00B5573C">
        <w:rPr>
          <w:rFonts w:ascii="Times New Roman" w:hAnsi="Times New Roman" w:cs="Times New Roman"/>
          <w:lang w:val="ka-GE"/>
        </w:rPr>
        <w:t xml:space="preserve">declined steadily in the following decades.  </w:t>
      </w:r>
    </w:p>
    <w:p w14:paraId="07EE01DB" w14:textId="330FBAA0" w:rsidR="00FE7A2A" w:rsidRPr="00B5573C" w:rsidRDefault="000C3123"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rPr>
        <w:t xml:space="preserve">Another part of scholars </w:t>
      </w:r>
      <w:r w:rsidR="00E229D7" w:rsidRPr="00B5573C">
        <w:rPr>
          <w:rFonts w:ascii="Times New Roman" w:hAnsi="Times New Roman" w:cs="Times New Roman"/>
          <w:lang w:val="ka-GE"/>
        </w:rPr>
        <w:t xml:space="preserve">(e.g., Bell, 2001; Pacek </w:t>
      </w:r>
      <w:r w:rsidR="00E229D7" w:rsidRPr="00B75C3D">
        <w:rPr>
          <w:rFonts w:ascii="Times New Roman" w:hAnsi="Times New Roman" w:cs="Times New Roman"/>
          <w:i/>
          <w:iCs/>
          <w:lang w:val="ka-GE"/>
        </w:rPr>
        <w:t>et al</w:t>
      </w:r>
      <w:r w:rsidR="00E229D7" w:rsidRPr="00B5573C">
        <w:rPr>
          <w:rFonts w:ascii="Times New Roman" w:hAnsi="Times New Roman" w:cs="Times New Roman"/>
          <w:lang w:val="ka-GE"/>
        </w:rPr>
        <w:t>., 2009)</w:t>
      </w:r>
      <w:r w:rsidR="00E229D7" w:rsidRPr="00B5573C">
        <w:rPr>
          <w:rFonts w:ascii="Times New Roman" w:hAnsi="Times New Roman" w:cs="Times New Roman"/>
        </w:rPr>
        <w:t xml:space="preserve"> consider that populations’ social-economic situation negatively affects VT</w:t>
      </w:r>
      <w:r w:rsidR="00804A7C" w:rsidRPr="00B5573C">
        <w:rPr>
          <w:rFonts w:ascii="Times New Roman" w:hAnsi="Times New Roman" w:cs="Times New Roman"/>
        </w:rPr>
        <w:t xml:space="preserve">. There is </w:t>
      </w:r>
      <w:r w:rsidR="00E91F96" w:rsidRPr="00B5573C">
        <w:rPr>
          <w:rFonts w:ascii="Times New Roman" w:hAnsi="Times New Roman" w:cs="Times New Roman"/>
        </w:rPr>
        <w:t xml:space="preserve">a </w:t>
      </w:r>
      <w:r w:rsidR="002F448B" w:rsidRPr="00B5573C">
        <w:rPr>
          <w:rFonts w:ascii="Times New Roman" w:hAnsi="Times New Roman" w:cs="Times New Roman"/>
        </w:rPr>
        <w:t>controversial</w:t>
      </w:r>
      <w:r w:rsidR="00E91F96" w:rsidRPr="00B5573C">
        <w:rPr>
          <w:rFonts w:ascii="Times New Roman" w:hAnsi="Times New Roman" w:cs="Times New Roman"/>
        </w:rPr>
        <w:t xml:space="preserve"> approach to this problem. On the one hand, we can assume that unfavorable material </w:t>
      </w:r>
      <w:r w:rsidR="002F448B" w:rsidRPr="00B5573C">
        <w:rPr>
          <w:rFonts w:ascii="Times New Roman" w:hAnsi="Times New Roman" w:cs="Times New Roman"/>
        </w:rPr>
        <w:t>conditions</w:t>
      </w:r>
      <w:r w:rsidR="00E91F96" w:rsidRPr="00B5573C">
        <w:rPr>
          <w:rFonts w:ascii="Times New Roman" w:hAnsi="Times New Roman" w:cs="Times New Roman"/>
        </w:rPr>
        <w:t xml:space="preserve"> of the population </w:t>
      </w:r>
      <w:r w:rsidR="007279EC" w:rsidRPr="00B5573C">
        <w:rPr>
          <w:rFonts w:ascii="Times New Roman" w:hAnsi="Times New Roman" w:cs="Times New Roman"/>
        </w:rPr>
        <w:t>promote</w:t>
      </w:r>
      <w:r w:rsidR="00FE7A2A" w:rsidRPr="00B5573C">
        <w:rPr>
          <w:rFonts w:ascii="Times New Roman" w:hAnsi="Times New Roman" w:cs="Times New Roman"/>
        </w:rPr>
        <w:t xml:space="preserve"> their mobilization for elections; however, on the other hand</w:t>
      </w:r>
      <w:r w:rsidR="004066A2" w:rsidRPr="00B5573C">
        <w:rPr>
          <w:rFonts w:ascii="Times New Roman" w:hAnsi="Times New Roman" w:cs="Times New Roman"/>
        </w:rPr>
        <w:t>,</w:t>
      </w:r>
      <w:r w:rsidR="00FE7A2A" w:rsidRPr="00B5573C">
        <w:rPr>
          <w:rFonts w:ascii="Times New Roman" w:hAnsi="Times New Roman" w:cs="Times New Roman"/>
        </w:rPr>
        <w:t xml:space="preserve"> poverty may have counter effect, by causing nihilism towards political processes </w:t>
      </w:r>
      <w:r w:rsidR="006825C0" w:rsidRPr="00B5573C">
        <w:rPr>
          <w:rFonts w:ascii="Times New Roman" w:hAnsi="Times New Roman" w:cs="Times New Roman"/>
          <w:lang w:val="ka-GE"/>
        </w:rPr>
        <w:t xml:space="preserve">(e.g, Radcliff, 1992). </w:t>
      </w:r>
      <w:r w:rsidR="00FE7A2A" w:rsidRPr="00B5573C">
        <w:rPr>
          <w:rFonts w:ascii="Times New Roman" w:hAnsi="Times New Roman" w:cs="Times New Roman"/>
        </w:rPr>
        <w:t xml:space="preserve"> Significant part of the scholars </w:t>
      </w:r>
      <w:r w:rsidR="006825C0" w:rsidRPr="00B5573C">
        <w:rPr>
          <w:rFonts w:ascii="Times New Roman" w:hAnsi="Times New Roman" w:cs="Times New Roman"/>
          <w:lang w:val="ka-GE"/>
        </w:rPr>
        <w:t xml:space="preserve">(e.g, Arcelus &amp; Meltzer, 1975, Blais &amp; Dobrzynska, 1998, Blais, 2000, Kostadinova 2003, Fornos </w:t>
      </w:r>
      <w:r w:rsidR="006825C0" w:rsidRPr="00B75C3D">
        <w:rPr>
          <w:rFonts w:ascii="Times New Roman" w:hAnsi="Times New Roman" w:cs="Times New Roman"/>
          <w:i/>
          <w:iCs/>
          <w:lang w:val="ka-GE"/>
        </w:rPr>
        <w:t>et al</w:t>
      </w:r>
      <w:r w:rsidR="006825C0" w:rsidRPr="00B5573C">
        <w:rPr>
          <w:rFonts w:ascii="Times New Roman" w:hAnsi="Times New Roman" w:cs="Times New Roman"/>
          <w:lang w:val="ka-GE"/>
        </w:rPr>
        <w:t>., 2004)</w:t>
      </w:r>
      <w:r w:rsidR="00FE7A2A" w:rsidRPr="00B5573C">
        <w:rPr>
          <w:rFonts w:ascii="Times New Roman" w:hAnsi="Times New Roman" w:cs="Times New Roman"/>
        </w:rPr>
        <w:t xml:space="preserve"> believe that both factors are valid. </w:t>
      </w:r>
    </w:p>
    <w:p w14:paraId="4B1CBE1B" w14:textId="7AAE7AEB" w:rsidR="00B0087D" w:rsidRPr="00B5573C" w:rsidRDefault="007D0033" w:rsidP="000A052C">
      <w:pPr>
        <w:spacing w:after="0" w:line="360" w:lineRule="auto"/>
        <w:ind w:firstLine="709"/>
        <w:jc w:val="both"/>
        <w:rPr>
          <w:rFonts w:cs="Times New Roman"/>
          <w:sz w:val="24"/>
          <w:szCs w:val="24"/>
          <w:lang w:val="en-US"/>
        </w:rPr>
      </w:pPr>
      <w:r w:rsidRPr="00B5573C">
        <w:rPr>
          <w:rFonts w:cs="Times New Roman"/>
          <w:sz w:val="24"/>
          <w:szCs w:val="24"/>
          <w:lang w:val="en-US"/>
        </w:rPr>
        <w:t>Considerable number of</w:t>
      </w:r>
      <w:r w:rsidR="00B0087D" w:rsidRPr="00B5573C">
        <w:rPr>
          <w:rFonts w:cs="Times New Roman"/>
          <w:sz w:val="24"/>
          <w:szCs w:val="24"/>
          <w:lang w:val="en-US"/>
        </w:rPr>
        <w:t xml:space="preserve"> electoral studies shows that there is a clear </w:t>
      </w:r>
      <w:r w:rsidRPr="00B5573C">
        <w:rPr>
          <w:rFonts w:cs="Times New Roman"/>
          <w:sz w:val="24"/>
          <w:szCs w:val="24"/>
          <w:lang w:val="en-US"/>
        </w:rPr>
        <w:t>co</w:t>
      </w:r>
      <w:r w:rsidR="00B0087D" w:rsidRPr="00B5573C">
        <w:rPr>
          <w:rFonts w:cs="Times New Roman"/>
          <w:sz w:val="24"/>
          <w:szCs w:val="24"/>
          <w:lang w:val="en-US"/>
        </w:rPr>
        <w:t>r</w:t>
      </w:r>
      <w:r w:rsidR="002F448B" w:rsidRPr="00B5573C">
        <w:rPr>
          <w:rFonts w:cs="Times New Roman"/>
          <w:sz w:val="24"/>
          <w:szCs w:val="24"/>
          <w:lang w:val="en-US"/>
        </w:rPr>
        <w:t>r</w:t>
      </w:r>
      <w:r w:rsidR="00B0087D" w:rsidRPr="00B5573C">
        <w:rPr>
          <w:rFonts w:cs="Times New Roman"/>
          <w:sz w:val="24"/>
          <w:szCs w:val="24"/>
          <w:lang w:val="en-US"/>
        </w:rPr>
        <w:t xml:space="preserve">elation between high VT and importance of elections (e.g., Downs, 1957; Riker </w:t>
      </w:r>
      <w:r w:rsidR="00864AAF" w:rsidRPr="00B5573C">
        <w:rPr>
          <w:rFonts w:cs="Times New Roman"/>
          <w:sz w:val="24"/>
          <w:szCs w:val="24"/>
          <w:lang w:val="en-US"/>
        </w:rPr>
        <w:t>&amp;</w:t>
      </w:r>
      <w:r w:rsidR="00B0087D" w:rsidRPr="00B5573C">
        <w:rPr>
          <w:rFonts w:cs="Times New Roman"/>
          <w:sz w:val="24"/>
          <w:szCs w:val="24"/>
          <w:lang w:val="en-US"/>
        </w:rPr>
        <w:t xml:space="preserve"> </w:t>
      </w:r>
      <w:proofErr w:type="spellStart"/>
      <w:r w:rsidR="00B0087D" w:rsidRPr="00B5573C">
        <w:rPr>
          <w:rFonts w:cs="Times New Roman"/>
          <w:sz w:val="24"/>
          <w:szCs w:val="24"/>
          <w:lang w:val="en-US"/>
        </w:rPr>
        <w:t>Ordeshook</w:t>
      </w:r>
      <w:proofErr w:type="spellEnd"/>
      <w:r w:rsidR="00B0087D" w:rsidRPr="00B5573C">
        <w:rPr>
          <w:rFonts w:cs="Times New Roman"/>
          <w:sz w:val="24"/>
          <w:szCs w:val="24"/>
          <w:lang w:val="en-US"/>
        </w:rPr>
        <w:t xml:space="preserve">, 1968; </w:t>
      </w:r>
      <w:proofErr w:type="spellStart"/>
      <w:r w:rsidR="00B0087D" w:rsidRPr="00B5573C">
        <w:rPr>
          <w:rFonts w:cs="Times New Roman"/>
          <w:sz w:val="24"/>
          <w:szCs w:val="24"/>
          <w:lang w:val="en-US"/>
        </w:rPr>
        <w:t>Tullock</w:t>
      </w:r>
      <w:proofErr w:type="spellEnd"/>
      <w:r w:rsidR="00B0087D" w:rsidRPr="00B5573C">
        <w:rPr>
          <w:rFonts w:cs="Times New Roman"/>
          <w:sz w:val="24"/>
          <w:szCs w:val="24"/>
          <w:lang w:val="en-US"/>
        </w:rPr>
        <w:t xml:space="preserve">, </w:t>
      </w:r>
      <w:r w:rsidR="00B0087D" w:rsidRPr="00B5573C">
        <w:rPr>
          <w:rFonts w:cs="Times New Roman"/>
          <w:sz w:val="24"/>
          <w:szCs w:val="24"/>
          <w:lang w:val="en-US"/>
        </w:rPr>
        <w:lastRenderedPageBreak/>
        <w:t xml:space="preserve">1967). Voters in the new democracies of the Eastern Europe tend to take active part in elections when more is at stake. In 2000’ this concept found an empirical support (e.g., </w:t>
      </w:r>
      <w:proofErr w:type="spellStart"/>
      <w:r w:rsidR="00B0087D" w:rsidRPr="00B5573C">
        <w:rPr>
          <w:rFonts w:cs="Times New Roman"/>
          <w:sz w:val="24"/>
          <w:szCs w:val="24"/>
          <w:lang w:val="en-US"/>
        </w:rPr>
        <w:t>Pacek</w:t>
      </w:r>
      <w:proofErr w:type="spellEnd"/>
      <w:r w:rsidR="00B0087D" w:rsidRPr="00B5573C">
        <w:rPr>
          <w:rFonts w:cs="Times New Roman"/>
          <w:sz w:val="24"/>
          <w:szCs w:val="24"/>
          <w:lang w:val="en-US"/>
        </w:rPr>
        <w:t xml:space="preserve"> </w:t>
      </w:r>
      <w:r w:rsidR="00B0087D" w:rsidRPr="00B75C3D">
        <w:rPr>
          <w:rFonts w:cs="Times New Roman"/>
          <w:i/>
          <w:iCs/>
          <w:sz w:val="24"/>
          <w:szCs w:val="24"/>
          <w:lang w:val="en-US"/>
        </w:rPr>
        <w:t>et al</w:t>
      </w:r>
      <w:r w:rsidR="00B0087D" w:rsidRPr="00B5573C">
        <w:rPr>
          <w:rFonts w:cs="Times New Roman"/>
          <w:sz w:val="24"/>
          <w:szCs w:val="24"/>
          <w:lang w:val="en-US"/>
        </w:rPr>
        <w:t>., 2009). Further</w:t>
      </w:r>
      <w:r w:rsidRPr="00B5573C">
        <w:rPr>
          <w:rFonts w:cs="Times New Roman"/>
          <w:sz w:val="24"/>
          <w:szCs w:val="24"/>
          <w:lang w:val="en-US"/>
        </w:rPr>
        <w:t>more</w:t>
      </w:r>
      <w:r w:rsidR="00B0087D" w:rsidRPr="00B5573C">
        <w:rPr>
          <w:rFonts w:cs="Times New Roman"/>
          <w:sz w:val="24"/>
          <w:szCs w:val="24"/>
          <w:lang w:val="en-US"/>
        </w:rPr>
        <w:t>, contested elections facilitate higher VT (</w:t>
      </w:r>
      <w:proofErr w:type="spellStart"/>
      <w:r w:rsidR="00B0087D" w:rsidRPr="00B5573C">
        <w:rPr>
          <w:rFonts w:cs="Times New Roman"/>
          <w:sz w:val="24"/>
          <w:szCs w:val="24"/>
          <w:lang w:val="en-US"/>
        </w:rPr>
        <w:t>Blais</w:t>
      </w:r>
      <w:proofErr w:type="spellEnd"/>
      <w:r w:rsidR="00B0087D" w:rsidRPr="00B5573C">
        <w:rPr>
          <w:rFonts w:cs="Times New Roman"/>
          <w:sz w:val="24"/>
          <w:szCs w:val="24"/>
          <w:lang w:val="en-US"/>
        </w:rPr>
        <w:t>, 2006, 122).</w:t>
      </w:r>
    </w:p>
    <w:p w14:paraId="28B5F6AA" w14:textId="6990516E" w:rsidR="00B0087D" w:rsidRPr="00B5573C" w:rsidRDefault="00674F2D" w:rsidP="000A052C">
      <w:pPr>
        <w:spacing w:after="0" w:line="360" w:lineRule="auto"/>
        <w:ind w:firstLine="709"/>
        <w:jc w:val="both"/>
        <w:rPr>
          <w:rFonts w:cs="Times New Roman"/>
          <w:sz w:val="24"/>
          <w:szCs w:val="24"/>
          <w:lang w:val="en-US"/>
        </w:rPr>
      </w:pPr>
      <w:r w:rsidRPr="00B5573C">
        <w:rPr>
          <w:rFonts w:cs="Times New Roman"/>
          <w:sz w:val="24"/>
          <w:szCs w:val="24"/>
          <w:lang w:val="en-US"/>
        </w:rPr>
        <w:t xml:space="preserve">It is also interesting </w:t>
      </w:r>
      <w:r w:rsidR="00224BC5" w:rsidRPr="00B5573C">
        <w:rPr>
          <w:rFonts w:cs="Times New Roman"/>
          <w:sz w:val="24"/>
          <w:szCs w:val="24"/>
          <w:lang w:val="en-US"/>
        </w:rPr>
        <w:t xml:space="preserve">to look into the </w:t>
      </w:r>
      <w:r w:rsidR="00EC3938" w:rsidRPr="00B5573C">
        <w:rPr>
          <w:rFonts w:cs="Times New Roman"/>
          <w:sz w:val="24"/>
          <w:szCs w:val="24"/>
          <w:lang w:val="en-US"/>
        </w:rPr>
        <w:t xml:space="preserve">correlation between the </w:t>
      </w:r>
      <w:r w:rsidRPr="00B5573C">
        <w:rPr>
          <w:rFonts w:cs="Times New Roman"/>
          <w:sz w:val="24"/>
          <w:szCs w:val="24"/>
          <w:lang w:val="en-US"/>
        </w:rPr>
        <w:t>number of participating</w:t>
      </w:r>
      <w:r w:rsidR="005F4F64" w:rsidRPr="00B5573C">
        <w:rPr>
          <w:rFonts w:cs="Times New Roman"/>
          <w:sz w:val="24"/>
          <w:szCs w:val="24"/>
          <w:lang w:val="en-US"/>
        </w:rPr>
        <w:t xml:space="preserve"> political subjects </w:t>
      </w:r>
      <w:r w:rsidR="00EC3938" w:rsidRPr="00B5573C">
        <w:rPr>
          <w:rFonts w:cs="Times New Roman"/>
          <w:sz w:val="24"/>
          <w:szCs w:val="24"/>
          <w:lang w:val="en-US"/>
        </w:rPr>
        <w:t>and</w:t>
      </w:r>
      <w:r w:rsidR="005F4F64" w:rsidRPr="00B5573C">
        <w:rPr>
          <w:rFonts w:cs="Times New Roman"/>
          <w:sz w:val="24"/>
          <w:szCs w:val="24"/>
          <w:lang w:val="en-US"/>
        </w:rPr>
        <w:t xml:space="preserve"> VT. </w:t>
      </w:r>
      <w:r w:rsidR="004F4BF4" w:rsidRPr="00B5573C">
        <w:rPr>
          <w:rFonts w:cs="Times New Roman"/>
          <w:sz w:val="24"/>
          <w:szCs w:val="24"/>
          <w:lang w:val="en-US"/>
        </w:rPr>
        <w:t xml:space="preserve"> At a first glance, diversity of a political spectrum should offer higher choice.</w:t>
      </w:r>
      <w:r w:rsidR="00C12C6F" w:rsidRPr="00B5573C">
        <w:rPr>
          <w:rFonts w:cs="Times New Roman"/>
          <w:sz w:val="24"/>
          <w:szCs w:val="24"/>
          <w:lang w:val="en-US"/>
        </w:rPr>
        <w:t xml:space="preserve"> However, according to the majority of empirical studies, correlation between the abundance of political parties and VT is negative </w:t>
      </w:r>
      <w:r w:rsidR="00B0087D" w:rsidRPr="00B5573C">
        <w:rPr>
          <w:rFonts w:cs="Times New Roman"/>
          <w:sz w:val="24"/>
          <w:szCs w:val="24"/>
          <w:lang w:val="ka-GE"/>
        </w:rPr>
        <w:t>(Jackman, 1987, Blais &amp; Carty, 1990, Blais &amp; Dobrzynska, 1998, Radcliff &amp; Davis, 2000, Kostadinova 2003).</w:t>
      </w:r>
      <w:r w:rsidR="00C12C6F" w:rsidRPr="00B5573C">
        <w:rPr>
          <w:rFonts w:cs="Times New Roman"/>
          <w:sz w:val="24"/>
          <w:szCs w:val="24"/>
          <w:lang w:val="en-US"/>
        </w:rPr>
        <w:t xml:space="preserve">  Latin America is </w:t>
      </w:r>
      <w:r w:rsidR="00411CEA" w:rsidRPr="00B5573C">
        <w:rPr>
          <w:rFonts w:cs="Times New Roman"/>
          <w:sz w:val="24"/>
          <w:szCs w:val="24"/>
          <w:lang w:val="en-US"/>
        </w:rPr>
        <w:t xml:space="preserve">an </w:t>
      </w:r>
      <w:r w:rsidR="004066A2" w:rsidRPr="00B5573C">
        <w:rPr>
          <w:rFonts w:cs="Times New Roman"/>
          <w:sz w:val="24"/>
          <w:szCs w:val="24"/>
          <w:lang w:val="en-US"/>
        </w:rPr>
        <w:t>exception</w:t>
      </w:r>
      <w:r w:rsidR="00411CEA" w:rsidRPr="00B5573C">
        <w:rPr>
          <w:rFonts w:cs="Times New Roman"/>
          <w:sz w:val="24"/>
          <w:szCs w:val="24"/>
          <w:lang w:val="en-US"/>
        </w:rPr>
        <w:t xml:space="preserve">, where high number of political parties contributes to higher VT. </w:t>
      </w:r>
      <w:r w:rsidR="00F36651" w:rsidRPr="00B5573C">
        <w:rPr>
          <w:rFonts w:cs="Times New Roman"/>
          <w:sz w:val="24"/>
          <w:szCs w:val="24"/>
          <w:lang w:val="en-US"/>
        </w:rPr>
        <w:t>(e.g.</w:t>
      </w:r>
      <w:r w:rsidR="00B0087D" w:rsidRPr="00B5573C">
        <w:rPr>
          <w:rFonts w:cs="Times New Roman"/>
          <w:sz w:val="24"/>
          <w:szCs w:val="24"/>
          <w:lang w:val="ka-GE"/>
        </w:rPr>
        <w:t xml:space="preserve">  Fornos </w:t>
      </w:r>
      <w:r w:rsidR="00B0087D" w:rsidRPr="00B5573C">
        <w:rPr>
          <w:rFonts w:cs="Times New Roman"/>
          <w:i/>
          <w:iCs/>
          <w:sz w:val="24"/>
          <w:szCs w:val="24"/>
          <w:lang w:val="ka-GE"/>
        </w:rPr>
        <w:t>et al</w:t>
      </w:r>
      <w:r w:rsidR="00B0087D" w:rsidRPr="00B5573C">
        <w:rPr>
          <w:rFonts w:cs="Times New Roman"/>
          <w:sz w:val="24"/>
          <w:szCs w:val="24"/>
          <w:lang w:val="ka-GE"/>
        </w:rPr>
        <w:t xml:space="preserve">., 2004). </w:t>
      </w:r>
    </w:p>
    <w:p w14:paraId="09478DD1" w14:textId="4132B96F" w:rsidR="00D1468E" w:rsidRPr="00B5573C" w:rsidRDefault="006825C0"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lang w:val="ka-GE"/>
        </w:rPr>
        <w:t xml:space="preserve"> </w:t>
      </w:r>
      <w:r w:rsidR="0023601D" w:rsidRPr="00B5573C">
        <w:rPr>
          <w:rFonts w:ascii="Times New Roman" w:hAnsi="Times New Roman" w:cs="Times New Roman"/>
        </w:rPr>
        <w:t xml:space="preserve">Part of </w:t>
      </w:r>
      <w:proofErr w:type="gramStart"/>
      <w:r w:rsidR="005B16CF" w:rsidRPr="00B5573C">
        <w:rPr>
          <w:rFonts w:ascii="Times New Roman" w:hAnsi="Times New Roman" w:cs="Times New Roman"/>
        </w:rPr>
        <w:t>scholars</w:t>
      </w:r>
      <w:proofErr w:type="gramEnd"/>
      <w:r w:rsidR="005B16CF" w:rsidRPr="00B5573C">
        <w:rPr>
          <w:rFonts w:ascii="Times New Roman" w:hAnsi="Times New Roman" w:cs="Times New Roman"/>
        </w:rPr>
        <w:t xml:space="preserve"> side w</w:t>
      </w:r>
      <w:r w:rsidR="00832687" w:rsidRPr="00B5573C">
        <w:rPr>
          <w:rFonts w:ascii="Times New Roman" w:hAnsi="Times New Roman" w:cs="Times New Roman"/>
        </w:rPr>
        <w:t>ith the opinion that VT is high in those countries where proportional electoral system is applied.  They believe this is characteristic to highly developed European countries</w:t>
      </w:r>
      <w:r w:rsidR="0020718F" w:rsidRPr="00B5573C">
        <w:rPr>
          <w:rFonts w:ascii="Times New Roman" w:hAnsi="Times New Roman" w:cs="Times New Roman"/>
        </w:rPr>
        <w:t xml:space="preserve"> </w:t>
      </w:r>
      <w:r w:rsidR="00D1468E" w:rsidRPr="00B5573C">
        <w:rPr>
          <w:rFonts w:ascii="Times New Roman" w:hAnsi="Times New Roman" w:cs="Times New Roman"/>
          <w:lang w:val="ka-GE"/>
        </w:rPr>
        <w:t xml:space="preserve">(Blais &amp; Carty 1990, Franklin 1996, Radcliff &amp; Davis 2000). </w:t>
      </w:r>
      <w:r w:rsidR="0020718F" w:rsidRPr="00B5573C">
        <w:rPr>
          <w:rFonts w:ascii="Times New Roman" w:hAnsi="Times New Roman" w:cs="Times New Roman"/>
        </w:rPr>
        <w:t xml:space="preserve"> Proportional electoral system is used in the majority of EU countries, more specifically 13 of them, while majoritarian system is used in only two</w:t>
      </w:r>
      <w:r w:rsidR="004729F4" w:rsidRPr="00B5573C">
        <w:rPr>
          <w:rFonts w:ascii="Times New Roman" w:hAnsi="Times New Roman" w:cs="Times New Roman"/>
        </w:rPr>
        <w:t xml:space="preserve">: UK and France.  In both, especially in France, VT is </w:t>
      </w:r>
      <w:r w:rsidR="00FA19F0" w:rsidRPr="00B5573C">
        <w:rPr>
          <w:rFonts w:ascii="Times New Roman" w:hAnsi="Times New Roman" w:cs="Times New Roman"/>
        </w:rPr>
        <w:t xml:space="preserve">much lower </w:t>
      </w:r>
      <w:r w:rsidR="0078730B" w:rsidRPr="00B5573C">
        <w:rPr>
          <w:rFonts w:ascii="Times New Roman" w:hAnsi="Times New Roman" w:cs="Times New Roman"/>
        </w:rPr>
        <w:t xml:space="preserve">than </w:t>
      </w:r>
      <w:r w:rsidR="00FA19F0" w:rsidRPr="00B5573C">
        <w:rPr>
          <w:rFonts w:ascii="Times New Roman" w:hAnsi="Times New Roman" w:cs="Times New Roman"/>
        </w:rPr>
        <w:t xml:space="preserve">in </w:t>
      </w:r>
      <w:r w:rsidR="007D6307" w:rsidRPr="00B5573C">
        <w:rPr>
          <w:rFonts w:ascii="Times New Roman" w:hAnsi="Times New Roman" w:cs="Times New Roman"/>
        </w:rPr>
        <w:t xml:space="preserve">most of the </w:t>
      </w:r>
      <w:r w:rsidR="00FA19F0" w:rsidRPr="00B5573C">
        <w:rPr>
          <w:rFonts w:ascii="Times New Roman" w:hAnsi="Times New Roman" w:cs="Times New Roman"/>
        </w:rPr>
        <w:t xml:space="preserve">EU countries. </w:t>
      </w:r>
      <w:r w:rsidR="007D6307" w:rsidRPr="00B5573C">
        <w:rPr>
          <w:rFonts w:ascii="Times New Roman" w:hAnsi="Times New Roman" w:cs="Times New Roman"/>
        </w:rPr>
        <w:t xml:space="preserve"> However, EU’s example does not allow us to conclude that VT turnout is higher in the countries with proportional electoral system, than </w:t>
      </w:r>
      <w:r w:rsidR="00B521AB" w:rsidRPr="00B5573C">
        <w:rPr>
          <w:rFonts w:ascii="Times New Roman" w:hAnsi="Times New Roman" w:cs="Times New Roman"/>
        </w:rPr>
        <w:t xml:space="preserve">in the countries with mixed electoral system (Italy, Germany, Hungary). </w:t>
      </w:r>
    </w:p>
    <w:p w14:paraId="5AC491B2" w14:textId="363096B2" w:rsidR="008F22CC" w:rsidRPr="00B5573C" w:rsidRDefault="008F22CC"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rPr>
        <w:t xml:space="preserve">For a long </w:t>
      </w:r>
      <w:r w:rsidR="002F448B" w:rsidRPr="00B5573C">
        <w:rPr>
          <w:rFonts w:ascii="Times New Roman" w:hAnsi="Times New Roman" w:cs="Times New Roman"/>
        </w:rPr>
        <w:t>time,</w:t>
      </w:r>
      <w:r w:rsidRPr="00B5573C">
        <w:rPr>
          <w:rFonts w:ascii="Times New Roman" w:hAnsi="Times New Roman" w:cs="Times New Roman"/>
        </w:rPr>
        <w:t xml:space="preserve"> </w:t>
      </w:r>
      <w:r w:rsidR="005445FF" w:rsidRPr="00B5573C">
        <w:rPr>
          <w:rFonts w:ascii="Times New Roman" w:hAnsi="Times New Roman" w:cs="Times New Roman"/>
        </w:rPr>
        <w:t xml:space="preserve">scholarly works paid little attention to correlation between migration and VT.  In reality, human </w:t>
      </w:r>
      <w:r w:rsidR="00E344CF" w:rsidRPr="00B5573C">
        <w:rPr>
          <w:rFonts w:ascii="Times New Roman" w:hAnsi="Times New Roman" w:cs="Times New Roman"/>
        </w:rPr>
        <w:t>mobility</w:t>
      </w:r>
      <w:r w:rsidR="005445FF" w:rsidRPr="00B5573C">
        <w:rPr>
          <w:rFonts w:ascii="Times New Roman" w:hAnsi="Times New Roman" w:cs="Times New Roman"/>
        </w:rPr>
        <w:t xml:space="preserve"> has a direct effect </w:t>
      </w:r>
      <w:r w:rsidR="00D0337A" w:rsidRPr="00B5573C">
        <w:rPr>
          <w:rFonts w:ascii="Times New Roman" w:hAnsi="Times New Roman" w:cs="Times New Roman"/>
        </w:rPr>
        <w:t xml:space="preserve">on the size of population, and respectively that of electorate.  </w:t>
      </w:r>
      <w:r w:rsidR="004066A2" w:rsidRPr="00B5573C">
        <w:rPr>
          <w:rFonts w:ascii="Times New Roman" w:hAnsi="Times New Roman" w:cs="Times New Roman"/>
        </w:rPr>
        <w:t>Collapse</w:t>
      </w:r>
      <w:r w:rsidR="00E344CF" w:rsidRPr="00B5573C">
        <w:rPr>
          <w:rFonts w:ascii="Times New Roman" w:hAnsi="Times New Roman" w:cs="Times New Roman"/>
        </w:rPr>
        <w:t xml:space="preserve"> of communist regime entailed population drain from eastern Europe to more developed regions.  This </w:t>
      </w:r>
      <w:r w:rsidR="002F448B" w:rsidRPr="00B5573C">
        <w:rPr>
          <w:rFonts w:ascii="Times New Roman" w:hAnsi="Times New Roman" w:cs="Times New Roman"/>
        </w:rPr>
        <w:t>large-scale</w:t>
      </w:r>
      <w:r w:rsidR="00E344CF" w:rsidRPr="00B5573C">
        <w:rPr>
          <w:rFonts w:ascii="Times New Roman" w:hAnsi="Times New Roman" w:cs="Times New Roman"/>
        </w:rPr>
        <w:t xml:space="preserve"> migration conditioned </w:t>
      </w:r>
      <w:r w:rsidR="004066A2" w:rsidRPr="00B5573C">
        <w:rPr>
          <w:rFonts w:ascii="Times New Roman" w:hAnsi="Times New Roman" w:cs="Times New Roman"/>
        </w:rPr>
        <w:t>decline</w:t>
      </w:r>
      <w:r w:rsidR="000F5BAD" w:rsidRPr="00B5573C">
        <w:rPr>
          <w:rFonts w:ascii="Times New Roman" w:hAnsi="Times New Roman" w:cs="Times New Roman"/>
        </w:rPr>
        <w:t xml:space="preserve"> of VT in young European democracies in 2000s. </w:t>
      </w:r>
      <w:r w:rsidR="000F5BAD" w:rsidRPr="00B5573C">
        <w:rPr>
          <w:rFonts w:ascii="Times New Roman" w:hAnsi="Times New Roman" w:cs="Times New Roman"/>
          <w:lang w:val="ka-GE"/>
        </w:rPr>
        <w:t>(</w:t>
      </w:r>
      <w:r w:rsidR="002F448B" w:rsidRPr="00B5573C">
        <w:rPr>
          <w:rFonts w:ascii="Times New Roman" w:hAnsi="Times New Roman" w:cs="Times New Roman"/>
        </w:rPr>
        <w:t>e.g.,</w:t>
      </w:r>
      <w:r w:rsidR="000F5BAD" w:rsidRPr="00B5573C">
        <w:rPr>
          <w:rFonts w:ascii="Times New Roman" w:hAnsi="Times New Roman" w:cs="Times New Roman"/>
          <w:lang w:val="ka-GE"/>
        </w:rPr>
        <w:t xml:space="preserve"> Comsa, 2017; Wigginton </w:t>
      </w:r>
      <w:r w:rsidR="000F5BAD" w:rsidRPr="00B5573C">
        <w:rPr>
          <w:rFonts w:ascii="Times New Roman" w:hAnsi="Times New Roman" w:cs="Times New Roman"/>
          <w:i/>
          <w:iCs/>
          <w:lang w:val="ka-GE"/>
        </w:rPr>
        <w:t>et al</w:t>
      </w:r>
      <w:r w:rsidR="000F5BAD" w:rsidRPr="00B5573C">
        <w:rPr>
          <w:rFonts w:ascii="Times New Roman" w:hAnsi="Times New Roman" w:cs="Times New Roman"/>
          <w:lang w:val="ka-GE"/>
        </w:rPr>
        <w:t>., 2019).</w:t>
      </w:r>
    </w:p>
    <w:p w14:paraId="5457ED7B" w14:textId="77AA0EA6" w:rsidR="00D1468E" w:rsidRPr="00B5573C" w:rsidRDefault="000F5BAD" w:rsidP="000A052C">
      <w:pPr>
        <w:pStyle w:val="Default"/>
        <w:spacing w:line="360" w:lineRule="auto"/>
        <w:ind w:firstLine="720"/>
        <w:jc w:val="both"/>
        <w:rPr>
          <w:rFonts w:ascii="Times New Roman" w:hAnsi="Times New Roman" w:cs="Times New Roman"/>
        </w:rPr>
      </w:pPr>
      <w:r w:rsidRPr="00B5573C">
        <w:rPr>
          <w:rFonts w:ascii="Times New Roman" w:hAnsi="Times New Roman" w:cs="Times New Roman"/>
        </w:rPr>
        <w:t xml:space="preserve">Many experts believe that the VT is </w:t>
      </w:r>
      <w:r w:rsidR="00655754" w:rsidRPr="00B5573C">
        <w:rPr>
          <w:rFonts w:ascii="Times New Roman" w:hAnsi="Times New Roman" w:cs="Times New Roman"/>
        </w:rPr>
        <w:t>directly</w:t>
      </w:r>
      <w:r w:rsidRPr="00B5573C">
        <w:rPr>
          <w:rFonts w:ascii="Times New Roman" w:hAnsi="Times New Roman" w:cs="Times New Roman"/>
        </w:rPr>
        <w:t xml:space="preserve"> related to a country’s demography.  More precisely, </w:t>
      </w:r>
      <w:r w:rsidR="00655754" w:rsidRPr="00B5573C">
        <w:rPr>
          <w:rFonts w:ascii="Times New Roman" w:hAnsi="Times New Roman" w:cs="Times New Roman"/>
        </w:rPr>
        <w:t>VT is higher is small countries, where it is easier to mobilize the electorate</w:t>
      </w:r>
      <w:bookmarkStart w:id="2" w:name="_Hlk121393233"/>
      <w:r w:rsidR="00655754" w:rsidRPr="00B5573C">
        <w:rPr>
          <w:rFonts w:ascii="Times New Roman" w:hAnsi="Times New Roman" w:cs="Times New Roman"/>
        </w:rPr>
        <w:t xml:space="preserve"> </w:t>
      </w:r>
      <w:r w:rsidR="00D1468E" w:rsidRPr="00B5573C">
        <w:rPr>
          <w:rFonts w:ascii="Times New Roman" w:hAnsi="Times New Roman" w:cs="Times New Roman"/>
          <w:lang w:val="ka-GE"/>
        </w:rPr>
        <w:t xml:space="preserve">(e.g., Jackman, 1987; </w:t>
      </w:r>
      <w:r w:rsidR="00D1468E" w:rsidRPr="00B5573C">
        <w:rPr>
          <w:rFonts w:ascii="Times New Roman" w:hAnsi="Times New Roman" w:cs="Times New Roman"/>
          <w:bCs/>
          <w:lang w:val="ka-GE"/>
        </w:rPr>
        <w:t xml:space="preserve">Stockemer, 2017; </w:t>
      </w:r>
      <w:r w:rsidR="00D1468E" w:rsidRPr="00B5573C">
        <w:rPr>
          <w:rFonts w:ascii="Times New Roman" w:hAnsi="Times New Roman" w:cs="Times New Roman"/>
          <w:lang w:val="ka-GE"/>
        </w:rPr>
        <w:t xml:space="preserve">Blais </w:t>
      </w:r>
      <w:r w:rsidR="00D1468E" w:rsidRPr="00B5573C">
        <w:rPr>
          <w:rFonts w:ascii="Times New Roman" w:hAnsi="Times New Roman" w:cs="Times New Roman"/>
          <w:i/>
          <w:iCs/>
          <w:lang w:val="ka-GE"/>
        </w:rPr>
        <w:t>et al</w:t>
      </w:r>
      <w:r w:rsidR="00D1468E" w:rsidRPr="00B5573C">
        <w:rPr>
          <w:rFonts w:ascii="Times New Roman" w:hAnsi="Times New Roman" w:cs="Times New Roman"/>
          <w:lang w:val="ka-GE"/>
        </w:rPr>
        <w:t xml:space="preserve">., 2003; Verba </w:t>
      </w:r>
      <w:r w:rsidR="00642BB4">
        <w:rPr>
          <w:rFonts w:ascii="Times New Roman" w:hAnsi="Times New Roman" w:cs="Times New Roman"/>
        </w:rPr>
        <w:t>&amp;</w:t>
      </w:r>
      <w:r w:rsidR="00D1468E" w:rsidRPr="00B5573C">
        <w:rPr>
          <w:rFonts w:ascii="Times New Roman" w:hAnsi="Times New Roman" w:cs="Times New Roman"/>
          <w:lang w:val="ka-GE"/>
        </w:rPr>
        <w:t xml:space="preserve"> Nie, 1972; Oliver, 2000). </w:t>
      </w:r>
      <w:r w:rsidR="00D1468E" w:rsidRPr="00B5573C">
        <w:rPr>
          <w:rFonts w:ascii="Times New Roman" w:hAnsi="Times New Roman" w:cs="Times New Roman"/>
        </w:rPr>
        <w:t>Further</w:t>
      </w:r>
      <w:r w:rsidR="004066A2" w:rsidRPr="00B5573C">
        <w:rPr>
          <w:rFonts w:ascii="Times New Roman" w:hAnsi="Times New Roman" w:cs="Times New Roman"/>
        </w:rPr>
        <w:t>more</w:t>
      </w:r>
      <w:r w:rsidR="00D1468E" w:rsidRPr="00B5573C">
        <w:rPr>
          <w:rFonts w:ascii="Times New Roman" w:hAnsi="Times New Roman" w:cs="Times New Roman"/>
        </w:rPr>
        <w:t xml:space="preserve">, number of researches </w:t>
      </w:r>
      <w:r w:rsidR="00655754" w:rsidRPr="00B5573C">
        <w:rPr>
          <w:rFonts w:ascii="Times New Roman" w:hAnsi="Times New Roman" w:cs="Times New Roman"/>
        </w:rPr>
        <w:t>argue</w:t>
      </w:r>
      <w:r w:rsidR="00D1468E" w:rsidRPr="00B5573C">
        <w:rPr>
          <w:rFonts w:ascii="Times New Roman" w:hAnsi="Times New Roman" w:cs="Times New Roman"/>
        </w:rPr>
        <w:t xml:space="preserve"> that </w:t>
      </w:r>
      <w:r w:rsidR="00655754" w:rsidRPr="00B5573C">
        <w:rPr>
          <w:rFonts w:ascii="Times New Roman" w:hAnsi="Times New Roman" w:cs="Times New Roman"/>
        </w:rPr>
        <w:t xml:space="preserve">size and density of </w:t>
      </w:r>
      <w:r w:rsidR="00D1468E" w:rsidRPr="00B5573C">
        <w:rPr>
          <w:rFonts w:ascii="Times New Roman" w:hAnsi="Times New Roman" w:cs="Times New Roman"/>
          <w:lang w:val="ka-GE"/>
        </w:rPr>
        <w:t>population</w:t>
      </w:r>
      <w:r w:rsidR="00D1468E" w:rsidRPr="00B5573C">
        <w:rPr>
          <w:rFonts w:ascii="Times New Roman" w:hAnsi="Times New Roman" w:cs="Times New Roman"/>
        </w:rPr>
        <w:t xml:space="preserve"> matter more at municipal, rather than national level. Elections</w:t>
      </w:r>
      <w:r w:rsidR="00D1468E" w:rsidRPr="00B5573C">
        <w:rPr>
          <w:rFonts w:ascii="Times New Roman" w:hAnsi="Times New Roman" w:cs="Times New Roman"/>
          <w:lang w:val="ka-GE"/>
        </w:rPr>
        <w:t xml:space="preserve"> </w:t>
      </w:r>
      <w:r w:rsidR="00D1468E" w:rsidRPr="00B5573C">
        <w:rPr>
          <w:rFonts w:ascii="Times New Roman" w:hAnsi="Times New Roman" w:cs="Times New Roman"/>
        </w:rPr>
        <w:t>in less populated areas are more personalistic (</w:t>
      </w:r>
      <w:r w:rsidR="004066A2" w:rsidRPr="00B5573C">
        <w:rPr>
          <w:rFonts w:ascii="Times New Roman" w:hAnsi="Times New Roman" w:cs="Times New Roman"/>
        </w:rPr>
        <w:t>e.g.,</w:t>
      </w:r>
      <w:r w:rsidR="00D1468E" w:rsidRPr="00B5573C">
        <w:rPr>
          <w:rFonts w:ascii="Times New Roman" w:hAnsi="Times New Roman" w:cs="Times New Roman"/>
        </w:rPr>
        <w:t xml:space="preserve"> Blank, 1974). </w:t>
      </w:r>
    </w:p>
    <w:p w14:paraId="4C3E7D19" w14:textId="09B8AE15" w:rsidR="00D1468E" w:rsidRPr="00B5573C" w:rsidRDefault="00090B80"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rPr>
        <w:t xml:space="preserve">From social-geographic factors that have effect over VT, we can single out </w:t>
      </w:r>
      <w:r w:rsidRPr="00B5573C">
        <w:rPr>
          <w:rFonts w:ascii="Times New Roman" w:hAnsi="Times New Roman" w:cs="Times New Roman"/>
          <w:lang w:val="ka-GE"/>
        </w:rPr>
        <w:t>traditional rural-urban “cleavage”:</w:t>
      </w:r>
      <w:r w:rsidRPr="00B5573C">
        <w:rPr>
          <w:rFonts w:ascii="Times New Roman" w:hAnsi="Times New Roman" w:cs="Times New Roman"/>
        </w:rPr>
        <w:t xml:space="preserve"> international empirical experience proves that VT </w:t>
      </w:r>
      <w:r w:rsidR="00B11579" w:rsidRPr="00B5573C">
        <w:rPr>
          <w:rFonts w:ascii="Times New Roman" w:hAnsi="Times New Roman" w:cs="Times New Roman"/>
        </w:rPr>
        <w:t>is higher in rural areas than in urban (</w:t>
      </w:r>
      <w:r w:rsidR="004066A2" w:rsidRPr="00B5573C">
        <w:rPr>
          <w:rFonts w:ascii="Times New Roman" w:hAnsi="Times New Roman" w:cs="Times New Roman"/>
        </w:rPr>
        <w:t>e.g.,</w:t>
      </w:r>
      <w:r w:rsidR="00D1468E" w:rsidRPr="00B5573C">
        <w:rPr>
          <w:rFonts w:ascii="Times New Roman" w:hAnsi="Times New Roman" w:cs="Times New Roman"/>
          <w:lang w:val="ka-GE"/>
        </w:rPr>
        <w:t xml:space="preserve"> Henderson </w:t>
      </w:r>
      <w:r w:rsidR="00642BB4">
        <w:rPr>
          <w:rFonts w:ascii="Times New Roman" w:hAnsi="Times New Roman" w:cs="Times New Roman"/>
        </w:rPr>
        <w:t>&amp;</w:t>
      </w:r>
      <w:r w:rsidR="00D1468E" w:rsidRPr="00B5573C">
        <w:rPr>
          <w:rFonts w:ascii="Times New Roman" w:hAnsi="Times New Roman" w:cs="Times New Roman"/>
          <w:lang w:val="ka-GE"/>
        </w:rPr>
        <w:t xml:space="preserve"> McEwen 2010), </w:t>
      </w:r>
      <w:r w:rsidR="00D1468E" w:rsidRPr="00B5573C">
        <w:rPr>
          <w:rFonts w:ascii="Times New Roman" w:hAnsi="Times New Roman" w:cs="Times New Roman"/>
        </w:rPr>
        <w:t>especially a</w:t>
      </w:r>
      <w:r w:rsidR="00D1468E" w:rsidRPr="00B5573C">
        <w:rPr>
          <w:rFonts w:ascii="Times New Roman" w:hAnsi="Times New Roman" w:cs="Times New Roman"/>
          <w:lang w:val="ka-GE"/>
        </w:rPr>
        <w:t>t subnational level</w:t>
      </w:r>
      <w:r w:rsidR="00D1468E" w:rsidRPr="00B5573C">
        <w:rPr>
          <w:rFonts w:ascii="Times New Roman" w:hAnsi="Times New Roman" w:cs="Times New Roman"/>
        </w:rPr>
        <w:t>, as far as</w:t>
      </w:r>
      <w:r w:rsidR="00B11579" w:rsidRPr="00B5573C">
        <w:rPr>
          <w:rFonts w:ascii="Times New Roman" w:hAnsi="Times New Roman" w:cs="Times New Roman"/>
        </w:rPr>
        <w:t xml:space="preserve"> the </w:t>
      </w:r>
      <w:r w:rsidR="00B11579" w:rsidRPr="00B5573C">
        <w:rPr>
          <w:rFonts w:ascii="Times New Roman" w:hAnsi="Times New Roman" w:cs="Times New Roman"/>
        </w:rPr>
        <w:lastRenderedPageBreak/>
        <w:t xml:space="preserve">voters </w:t>
      </w:r>
      <w:r w:rsidR="00B12BC2" w:rsidRPr="00B5573C">
        <w:rPr>
          <w:rFonts w:ascii="Times New Roman" w:hAnsi="Times New Roman" w:cs="Times New Roman"/>
        </w:rPr>
        <w:t>are more familiar with the candidates running in the elections</w:t>
      </w:r>
      <w:r w:rsidR="00D1468E" w:rsidRPr="00B5573C">
        <w:rPr>
          <w:rFonts w:ascii="Times New Roman" w:hAnsi="Times New Roman" w:cs="Times New Roman"/>
          <w:lang w:val="ka-GE"/>
        </w:rPr>
        <w:t xml:space="preserve"> (e.g., Cancela</w:t>
      </w:r>
      <w:r w:rsidR="00864AAF" w:rsidRPr="00B5573C">
        <w:rPr>
          <w:rFonts w:ascii="Times New Roman" w:hAnsi="Times New Roman" w:cs="Times New Roman"/>
        </w:rPr>
        <w:t xml:space="preserve"> &amp;</w:t>
      </w:r>
      <w:r w:rsidR="00D1468E" w:rsidRPr="00B5573C">
        <w:rPr>
          <w:rFonts w:ascii="Times New Roman" w:hAnsi="Times New Roman" w:cs="Times New Roman"/>
          <w:lang w:val="ka-GE"/>
        </w:rPr>
        <w:t xml:space="preserve"> Geys, 2016; Geys, 2006). </w:t>
      </w:r>
      <w:bookmarkEnd w:id="2"/>
    </w:p>
    <w:p w14:paraId="1451F3C3" w14:textId="13C2A23A" w:rsidR="00D1468E" w:rsidRPr="00B5573C" w:rsidRDefault="00B12BC2" w:rsidP="000A052C">
      <w:pPr>
        <w:pStyle w:val="Default"/>
        <w:spacing w:line="360" w:lineRule="auto"/>
        <w:ind w:firstLine="720"/>
        <w:jc w:val="both"/>
        <w:rPr>
          <w:rFonts w:ascii="Times New Roman" w:hAnsi="Times New Roman" w:cs="Times New Roman"/>
          <w:lang w:val="ka-GE"/>
        </w:rPr>
      </w:pPr>
      <w:r w:rsidRPr="00B5573C">
        <w:rPr>
          <w:rFonts w:ascii="Times New Roman" w:hAnsi="Times New Roman" w:cs="Times New Roman"/>
        </w:rPr>
        <w:t>Is there any correlation between high VT and support to incumbent</w:t>
      </w:r>
      <w:r w:rsidR="009F7ACD" w:rsidRPr="00B5573C">
        <w:rPr>
          <w:rFonts w:ascii="Times New Roman" w:hAnsi="Times New Roman" w:cs="Times New Roman"/>
        </w:rPr>
        <w:t xml:space="preserve"> political power</w:t>
      </w:r>
      <w:r w:rsidRPr="00B5573C">
        <w:rPr>
          <w:rFonts w:ascii="Times New Roman" w:hAnsi="Times New Roman" w:cs="Times New Roman"/>
        </w:rPr>
        <w:t xml:space="preserve">?  </w:t>
      </w:r>
      <w:r w:rsidR="00CB7759" w:rsidRPr="00B5573C">
        <w:rPr>
          <w:rFonts w:ascii="Times New Roman" w:hAnsi="Times New Roman" w:cs="Times New Roman"/>
        </w:rPr>
        <w:t>This issue was highly debated u</w:t>
      </w:r>
      <w:r w:rsidR="0081148B" w:rsidRPr="00B5573C">
        <w:rPr>
          <w:rFonts w:ascii="Times New Roman" w:hAnsi="Times New Roman" w:cs="Times New Roman"/>
        </w:rPr>
        <w:t xml:space="preserve">ntil empirical researches were conducted, which proved that </w:t>
      </w:r>
      <w:r w:rsidR="0032310B" w:rsidRPr="00B5573C">
        <w:rPr>
          <w:rFonts w:ascii="Times New Roman" w:hAnsi="Times New Roman" w:cs="Times New Roman"/>
        </w:rPr>
        <w:t xml:space="preserve">in democratic societies there is no unilaterally positive correlation between these electoral factors </w:t>
      </w:r>
      <w:r w:rsidR="00D1468E" w:rsidRPr="00B5573C">
        <w:rPr>
          <w:rFonts w:ascii="Times New Roman" w:hAnsi="Times New Roman" w:cs="Times New Roman"/>
          <w:lang w:val="ka-GE"/>
        </w:rPr>
        <w:t xml:space="preserve">(Grofman </w:t>
      </w:r>
      <w:r w:rsidR="00D1468E" w:rsidRPr="00642BB4">
        <w:rPr>
          <w:rFonts w:ascii="Times New Roman" w:hAnsi="Times New Roman" w:cs="Times New Roman"/>
          <w:i/>
          <w:iCs/>
          <w:lang w:val="ka-GE"/>
        </w:rPr>
        <w:t>et al</w:t>
      </w:r>
      <w:r w:rsidR="00D1468E" w:rsidRPr="00B5573C">
        <w:rPr>
          <w:rFonts w:ascii="Times New Roman" w:hAnsi="Times New Roman" w:cs="Times New Roman"/>
          <w:lang w:val="ka-GE"/>
        </w:rPr>
        <w:t xml:space="preserve">., 1999; Jordan, 2017; Vaishnaw </w:t>
      </w:r>
      <w:r w:rsidR="00864AAF" w:rsidRPr="00B5573C">
        <w:rPr>
          <w:rFonts w:ascii="Times New Roman" w:hAnsi="Times New Roman" w:cs="Times New Roman"/>
        </w:rPr>
        <w:t>&amp;</w:t>
      </w:r>
      <w:r w:rsidR="00D1468E" w:rsidRPr="00B5573C">
        <w:rPr>
          <w:rFonts w:ascii="Times New Roman" w:hAnsi="Times New Roman" w:cs="Times New Roman"/>
          <w:lang w:val="ka-GE"/>
        </w:rPr>
        <w:t xml:space="preserve"> Guy, 2018).</w:t>
      </w:r>
    </w:p>
    <w:p w14:paraId="3FB120E3" w14:textId="77777777" w:rsidR="00D1468E" w:rsidRPr="00B5573C" w:rsidRDefault="00D1468E" w:rsidP="000A052C">
      <w:pPr>
        <w:pStyle w:val="Default"/>
        <w:spacing w:line="360" w:lineRule="auto"/>
        <w:ind w:firstLine="720"/>
        <w:jc w:val="both"/>
        <w:rPr>
          <w:rFonts w:ascii="Times New Roman" w:hAnsi="Times New Roman" w:cs="Times New Roman"/>
          <w:lang w:val="ka-GE"/>
        </w:rPr>
      </w:pPr>
    </w:p>
    <w:p w14:paraId="4CD372F1" w14:textId="77777777" w:rsidR="004765F3" w:rsidRPr="00B5573C" w:rsidRDefault="002863FB" w:rsidP="000A052C">
      <w:pPr>
        <w:pStyle w:val="CommentText"/>
        <w:spacing w:after="0" w:line="360" w:lineRule="auto"/>
        <w:jc w:val="both"/>
        <w:rPr>
          <w:rFonts w:cs="Times New Roman"/>
          <w:b/>
          <w:bCs/>
          <w:sz w:val="24"/>
          <w:szCs w:val="24"/>
          <w:lang w:val="ka-GE"/>
        </w:rPr>
      </w:pPr>
      <w:r w:rsidRPr="00B5573C">
        <w:rPr>
          <w:rFonts w:cs="Times New Roman"/>
          <w:b/>
          <w:bCs/>
          <w:sz w:val="24"/>
          <w:szCs w:val="24"/>
          <w:lang w:val="ka-GE"/>
        </w:rPr>
        <w:t>Results and discussion</w:t>
      </w:r>
    </w:p>
    <w:p w14:paraId="5C806556" w14:textId="18B0AC6C" w:rsidR="002863FB" w:rsidRPr="00B5573C" w:rsidRDefault="00CE4AFB" w:rsidP="000A052C">
      <w:pPr>
        <w:pStyle w:val="CommentText"/>
        <w:spacing w:after="0" w:line="360" w:lineRule="auto"/>
        <w:jc w:val="both"/>
        <w:rPr>
          <w:rFonts w:cs="Times New Roman"/>
          <w:sz w:val="24"/>
          <w:szCs w:val="24"/>
          <w:lang w:val="en-US"/>
        </w:rPr>
      </w:pPr>
      <w:r w:rsidRPr="00B5573C">
        <w:rPr>
          <w:rFonts w:cs="Times New Roman"/>
          <w:sz w:val="24"/>
          <w:szCs w:val="24"/>
          <w:lang w:val="en-US"/>
        </w:rPr>
        <w:t xml:space="preserve">In </w:t>
      </w:r>
      <w:r w:rsidR="00CB7759" w:rsidRPr="00B5573C">
        <w:rPr>
          <w:rFonts w:cs="Times New Roman"/>
          <w:sz w:val="24"/>
          <w:szCs w:val="24"/>
          <w:lang w:val="en-US"/>
        </w:rPr>
        <w:t>the</w:t>
      </w:r>
      <w:r w:rsidRPr="00B5573C">
        <w:rPr>
          <w:rFonts w:cs="Times New Roman"/>
          <w:sz w:val="24"/>
          <w:szCs w:val="24"/>
          <w:lang w:val="en-US"/>
        </w:rPr>
        <w:t xml:space="preserve"> previous chapter we outlined main factors that influence</w:t>
      </w:r>
      <w:r w:rsidR="00043375" w:rsidRPr="00B5573C">
        <w:rPr>
          <w:rFonts w:cs="Times New Roman"/>
          <w:sz w:val="24"/>
          <w:szCs w:val="24"/>
          <w:lang w:val="en-US"/>
        </w:rPr>
        <w:t xml:space="preserve"> VT</w:t>
      </w:r>
      <w:r w:rsidRPr="00B5573C">
        <w:rPr>
          <w:rFonts w:cs="Times New Roman"/>
          <w:sz w:val="24"/>
          <w:szCs w:val="24"/>
          <w:lang w:val="en-US"/>
        </w:rPr>
        <w:t xml:space="preserve">. </w:t>
      </w:r>
      <w:r w:rsidR="000A324F" w:rsidRPr="00B5573C">
        <w:rPr>
          <w:rFonts w:cs="Times New Roman"/>
          <w:sz w:val="24"/>
          <w:szCs w:val="24"/>
          <w:lang w:val="en-US"/>
        </w:rPr>
        <w:t xml:space="preserve"> In this chapter, on the example of Georgia’s municipal elections, we will try to identify electoral-geographic features that are characteristic to VT. </w:t>
      </w:r>
    </w:p>
    <w:p w14:paraId="44BC889B" w14:textId="1BC3FC2E" w:rsidR="002863FB" w:rsidRPr="00B5573C" w:rsidRDefault="000A324F" w:rsidP="000A052C">
      <w:pPr>
        <w:spacing w:after="0" w:line="360" w:lineRule="auto"/>
        <w:ind w:firstLine="709"/>
        <w:jc w:val="both"/>
        <w:rPr>
          <w:rFonts w:cs="Times New Roman"/>
          <w:sz w:val="24"/>
          <w:szCs w:val="24"/>
          <w:lang w:val="en-US"/>
        </w:rPr>
      </w:pPr>
      <w:r w:rsidRPr="00B5573C">
        <w:rPr>
          <w:rFonts w:cs="Times New Roman"/>
          <w:sz w:val="24"/>
          <w:szCs w:val="24"/>
          <w:lang w:val="en-US"/>
        </w:rPr>
        <w:t>Georgia belongs to the group of post-</w:t>
      </w:r>
      <w:r w:rsidR="002F448B" w:rsidRPr="00B5573C">
        <w:rPr>
          <w:rFonts w:cs="Times New Roman"/>
          <w:sz w:val="24"/>
          <w:szCs w:val="24"/>
          <w:lang w:val="en-US"/>
        </w:rPr>
        <w:t>S</w:t>
      </w:r>
      <w:r w:rsidRPr="00B5573C">
        <w:rPr>
          <w:rFonts w:cs="Times New Roman"/>
          <w:sz w:val="24"/>
          <w:szCs w:val="24"/>
          <w:lang w:val="en-US"/>
        </w:rPr>
        <w:t xml:space="preserve">oviet countries with hybrid democracy, which are characterized by relatively low VT.  This is particularly true about local elections.  </w:t>
      </w:r>
      <w:r w:rsidR="003402C4" w:rsidRPr="00B5573C">
        <w:rPr>
          <w:rFonts w:cs="Times New Roman"/>
          <w:sz w:val="24"/>
          <w:szCs w:val="24"/>
          <w:lang w:val="en-US"/>
        </w:rPr>
        <w:t xml:space="preserve">Several political factors determined low VT in local elections of 2006-2017 </w:t>
      </w:r>
      <w:r w:rsidR="002863FB" w:rsidRPr="00B5573C">
        <w:rPr>
          <w:rFonts w:cs="Times New Roman"/>
          <w:color w:val="000000" w:themeColor="text1"/>
          <w:sz w:val="24"/>
          <w:szCs w:val="24"/>
          <w:lang w:val="ka-GE"/>
        </w:rPr>
        <w:t>(e.g.</w:t>
      </w:r>
      <w:r w:rsidR="002F448B" w:rsidRPr="00B5573C">
        <w:rPr>
          <w:rFonts w:cs="Times New Roman"/>
          <w:color w:val="000000" w:themeColor="text1"/>
          <w:sz w:val="24"/>
          <w:szCs w:val="24"/>
          <w:lang w:val="en-US"/>
        </w:rPr>
        <w:t>,</w:t>
      </w:r>
      <w:r w:rsidR="002863FB" w:rsidRPr="00B5573C">
        <w:rPr>
          <w:rFonts w:cs="Times New Roman"/>
          <w:color w:val="000000" w:themeColor="text1"/>
          <w:sz w:val="24"/>
          <w:szCs w:val="24"/>
          <w:lang w:val="ka-GE"/>
        </w:rPr>
        <w:t xml:space="preserve"> </w:t>
      </w:r>
      <w:r w:rsidR="002863FB" w:rsidRPr="00B5573C">
        <w:rPr>
          <w:rFonts w:cs="Times New Roman"/>
          <w:sz w:val="24"/>
          <w:szCs w:val="24"/>
          <w:lang w:val="ka-GE"/>
        </w:rPr>
        <w:t xml:space="preserve">“post-honeymoon effect”, “post-communist demobilisation”, electorate’s disenchetment with major parties). </w:t>
      </w:r>
      <w:r w:rsidR="00D707F4" w:rsidRPr="00B5573C">
        <w:rPr>
          <w:rFonts w:cs="Times New Roman"/>
          <w:sz w:val="24"/>
          <w:szCs w:val="24"/>
          <w:lang w:val="en-US"/>
        </w:rPr>
        <w:t xml:space="preserve"> However, sharp decline in VT of 1</w:t>
      </w:r>
      <w:r w:rsidR="002863FB" w:rsidRPr="00B5573C">
        <w:rPr>
          <w:rFonts w:cs="Times New Roman"/>
          <w:sz w:val="24"/>
          <w:szCs w:val="24"/>
          <w:lang w:val="ka-GE"/>
        </w:rPr>
        <w:t xml:space="preserve">990s and the first decade of 2000s </w:t>
      </w:r>
      <w:r w:rsidR="00D707F4" w:rsidRPr="00B5573C">
        <w:rPr>
          <w:rFonts w:cs="Times New Roman"/>
          <w:sz w:val="24"/>
          <w:szCs w:val="24"/>
          <w:lang w:val="en-US"/>
        </w:rPr>
        <w:t xml:space="preserve">was also conditioned by mass emigration. </w:t>
      </w:r>
      <w:r w:rsidR="002863FB" w:rsidRPr="00B5573C">
        <w:rPr>
          <w:rFonts w:cs="Times New Roman"/>
          <w:sz w:val="24"/>
          <w:szCs w:val="24"/>
          <w:lang w:val="ka-GE"/>
        </w:rPr>
        <w:t xml:space="preserve"> After the last Soviet census</w:t>
      </w:r>
      <w:r w:rsidR="00CB7759" w:rsidRPr="00B5573C">
        <w:rPr>
          <w:rFonts w:cs="Times New Roman"/>
          <w:sz w:val="24"/>
          <w:szCs w:val="24"/>
          <w:lang w:val="en-US"/>
        </w:rPr>
        <w:t>,</w:t>
      </w:r>
      <w:r w:rsidR="002863FB" w:rsidRPr="00B5573C">
        <w:rPr>
          <w:rFonts w:cs="Times New Roman"/>
          <w:sz w:val="24"/>
          <w:szCs w:val="24"/>
          <w:lang w:val="ka-GE"/>
        </w:rPr>
        <w:t xml:space="preserve"> Georgia</w:t>
      </w:r>
      <w:r w:rsidR="00CB7759" w:rsidRPr="00B5573C">
        <w:rPr>
          <w:rFonts w:cs="Times New Roman"/>
          <w:sz w:val="24"/>
          <w:szCs w:val="24"/>
          <w:lang w:val="en-US"/>
        </w:rPr>
        <w:t>’s population</w:t>
      </w:r>
      <w:r w:rsidR="002863FB" w:rsidRPr="00B5573C">
        <w:rPr>
          <w:rFonts w:cs="Times New Roman"/>
          <w:sz w:val="24"/>
          <w:szCs w:val="24"/>
          <w:lang w:val="ka-GE"/>
        </w:rPr>
        <w:t xml:space="preserve"> decreased from 5,5 to 3,7 milion (Geostat, 2022).</w:t>
      </w:r>
      <w:r w:rsidR="00D707F4" w:rsidRPr="00B5573C">
        <w:rPr>
          <w:rFonts w:cs="Times New Roman"/>
          <w:sz w:val="24"/>
          <w:szCs w:val="24"/>
          <w:lang w:val="en-US"/>
        </w:rPr>
        <w:t xml:space="preserve"> Considering that natural increase in the given period was positive, we can conclude that reduction of population/electorate was a result of emigration. </w:t>
      </w:r>
      <w:r w:rsidR="002863FB" w:rsidRPr="00B5573C">
        <w:rPr>
          <w:rFonts w:cs="Times New Roman"/>
          <w:sz w:val="24"/>
          <w:szCs w:val="24"/>
          <w:lang w:val="ka-GE"/>
        </w:rPr>
        <w:t xml:space="preserve"> </w:t>
      </w:r>
      <w:r w:rsidR="002863FB" w:rsidRPr="00B5573C">
        <w:rPr>
          <w:rFonts w:cs="Times New Roman"/>
          <w:sz w:val="24"/>
          <w:szCs w:val="24"/>
          <w:lang w:val="en-US"/>
        </w:rPr>
        <w:t>A mass exodus of the population was caused by two armed ethnopolitical conflicts, civil clashes, economic stagnation, and material hardship. In mid 1990s net migration reached extremely high rate (-40 per 1 000 inhabitants) (Gachechiladze</w:t>
      </w:r>
      <w:r w:rsidR="00642BB4">
        <w:rPr>
          <w:rFonts w:cs="Times New Roman"/>
          <w:sz w:val="24"/>
          <w:szCs w:val="24"/>
          <w:lang w:val="en-US"/>
        </w:rPr>
        <w:t xml:space="preserve"> &amp;</w:t>
      </w:r>
      <w:r w:rsidR="002863FB" w:rsidRPr="00B5573C">
        <w:rPr>
          <w:rFonts w:cs="Times New Roman"/>
          <w:sz w:val="24"/>
          <w:szCs w:val="24"/>
          <w:lang w:val="en-US"/>
        </w:rPr>
        <w:t xml:space="preserve"> Gogsadze, 2021, 216). However, since 2013 net migration rate came to relative balance</w:t>
      </w:r>
      <w:r w:rsidR="002863FB" w:rsidRPr="00B5573C">
        <w:rPr>
          <w:rFonts w:cs="Times New Roman"/>
          <w:sz w:val="24"/>
          <w:szCs w:val="24"/>
          <w:lang w:val="ka-GE"/>
        </w:rPr>
        <w:t xml:space="preserve">, </w:t>
      </w:r>
      <w:r w:rsidR="002863FB" w:rsidRPr="00B5573C">
        <w:rPr>
          <w:rFonts w:cs="Times New Roman"/>
          <w:sz w:val="24"/>
          <w:szCs w:val="24"/>
          <w:lang w:val="en-US"/>
        </w:rPr>
        <w:t xml:space="preserve">therefore emigration is no longer a decisive factor for VT. </w:t>
      </w:r>
    </w:p>
    <w:p w14:paraId="09978B5B" w14:textId="0978468E" w:rsidR="002B39D8" w:rsidRPr="00B5573C" w:rsidRDefault="000D64BD" w:rsidP="000A052C">
      <w:pPr>
        <w:spacing w:after="0" w:line="360" w:lineRule="auto"/>
        <w:ind w:firstLine="709"/>
        <w:jc w:val="both"/>
        <w:rPr>
          <w:rFonts w:cs="Times New Roman"/>
          <w:sz w:val="24"/>
          <w:szCs w:val="24"/>
          <w:lang w:val="en-US"/>
        </w:rPr>
      </w:pPr>
      <w:r w:rsidRPr="00B5573C">
        <w:rPr>
          <w:rFonts w:cs="Times New Roman"/>
          <w:sz w:val="24"/>
          <w:szCs w:val="24"/>
          <w:lang w:val="en-US"/>
        </w:rPr>
        <w:t>Co</w:t>
      </w:r>
      <w:r w:rsidR="002863FB" w:rsidRPr="00B5573C">
        <w:rPr>
          <w:rFonts w:cs="Times New Roman"/>
          <w:sz w:val="24"/>
          <w:szCs w:val="24"/>
          <w:lang w:val="en-US"/>
        </w:rPr>
        <w:t>r</w:t>
      </w:r>
      <w:r w:rsidR="002F448B" w:rsidRPr="00B5573C">
        <w:rPr>
          <w:rFonts w:cs="Times New Roman"/>
          <w:sz w:val="24"/>
          <w:szCs w:val="24"/>
          <w:lang w:val="en-US"/>
        </w:rPr>
        <w:t>r</w:t>
      </w:r>
      <w:r w:rsidR="002863FB" w:rsidRPr="00B5573C">
        <w:rPr>
          <w:rFonts w:cs="Times New Roman"/>
          <w:sz w:val="24"/>
          <w:szCs w:val="24"/>
          <w:lang w:val="en-US"/>
        </w:rPr>
        <w:t xml:space="preserve">elation between material wellbeing and VT decline in Georgia </w:t>
      </w:r>
      <w:r w:rsidRPr="00B5573C">
        <w:rPr>
          <w:rFonts w:cs="Times New Roman"/>
          <w:sz w:val="24"/>
          <w:szCs w:val="24"/>
          <w:lang w:val="en-US"/>
        </w:rPr>
        <w:t>also merits attention.  As noted earlier, general data on local elections is absent</w:t>
      </w:r>
      <w:r w:rsidR="002863FB" w:rsidRPr="00B5573C">
        <w:rPr>
          <w:rFonts w:cs="Times New Roman"/>
          <w:sz w:val="24"/>
          <w:szCs w:val="24"/>
          <w:lang w:val="en-US"/>
        </w:rPr>
        <w:t xml:space="preserve">. </w:t>
      </w:r>
      <w:r w:rsidR="002863FB" w:rsidRPr="00B5573C">
        <w:rPr>
          <w:rFonts w:cs="Times New Roman"/>
          <w:sz w:val="24"/>
          <w:szCs w:val="24"/>
          <w:lang w:val="ka-GE"/>
        </w:rPr>
        <w:t xml:space="preserve"> </w:t>
      </w:r>
      <w:r w:rsidR="002863FB" w:rsidRPr="00B5573C">
        <w:rPr>
          <w:rFonts w:cs="Times New Roman"/>
          <w:sz w:val="24"/>
          <w:szCs w:val="24"/>
          <w:lang w:val="en-US"/>
        </w:rPr>
        <w:t xml:space="preserve">However, we may use figures showing VT on parliamentary elections. </w:t>
      </w:r>
      <w:r w:rsidRPr="00B5573C">
        <w:rPr>
          <w:rFonts w:cs="Times New Roman"/>
          <w:sz w:val="24"/>
          <w:szCs w:val="24"/>
          <w:lang w:val="en-US"/>
        </w:rPr>
        <w:t xml:space="preserve"> </w:t>
      </w:r>
      <w:r w:rsidR="00CB7759" w:rsidRPr="00B5573C">
        <w:rPr>
          <w:rFonts w:cs="Times New Roman"/>
          <w:sz w:val="24"/>
          <w:szCs w:val="24"/>
          <w:lang w:val="en-US"/>
        </w:rPr>
        <w:t xml:space="preserve">From the beginning of 1990’ to mid-2000’ </w:t>
      </w:r>
      <w:r w:rsidR="002863FB" w:rsidRPr="00B5573C">
        <w:rPr>
          <w:rFonts w:cs="Times New Roman"/>
          <w:sz w:val="24"/>
          <w:szCs w:val="24"/>
          <w:lang w:val="en-US"/>
        </w:rPr>
        <w:t xml:space="preserve">VT dropped by almost 25 per cent points. </w:t>
      </w:r>
      <w:r w:rsidRPr="00B5573C">
        <w:rPr>
          <w:rFonts w:cs="Times New Roman"/>
          <w:sz w:val="24"/>
          <w:szCs w:val="24"/>
          <w:lang w:val="en-US"/>
        </w:rPr>
        <w:t xml:space="preserve"> </w:t>
      </w:r>
      <w:r w:rsidR="002863FB" w:rsidRPr="00B5573C">
        <w:rPr>
          <w:rFonts w:cs="Times New Roman"/>
          <w:sz w:val="24"/>
          <w:szCs w:val="24"/>
          <w:lang w:val="en-US"/>
        </w:rPr>
        <w:t xml:space="preserve">We argue that </w:t>
      </w:r>
      <w:r w:rsidR="00CB7759" w:rsidRPr="00B5573C">
        <w:rPr>
          <w:rFonts w:cs="Times New Roman"/>
          <w:sz w:val="24"/>
          <w:szCs w:val="24"/>
          <w:lang w:val="en-US"/>
        </w:rPr>
        <w:t>economic hardship played an important, though indirect</w:t>
      </w:r>
      <w:r w:rsidR="002863FB" w:rsidRPr="00B5573C">
        <w:rPr>
          <w:rFonts w:cs="Times New Roman"/>
          <w:sz w:val="24"/>
          <w:szCs w:val="24"/>
          <w:lang w:val="en-US"/>
        </w:rPr>
        <w:t xml:space="preserve"> </w:t>
      </w:r>
      <w:r w:rsidR="00864AAF" w:rsidRPr="00B5573C">
        <w:rPr>
          <w:rFonts w:cs="Times New Roman"/>
          <w:sz w:val="24"/>
          <w:szCs w:val="24"/>
          <w:lang w:val="en-US"/>
        </w:rPr>
        <w:t>role in</w:t>
      </w:r>
      <w:r w:rsidR="002863FB" w:rsidRPr="00B5573C">
        <w:rPr>
          <w:rFonts w:cs="Times New Roman"/>
          <w:sz w:val="24"/>
          <w:szCs w:val="24"/>
          <w:lang w:val="en-US"/>
        </w:rPr>
        <w:t xml:space="preserve"> VT decline. In former Soviet societies </w:t>
      </w:r>
      <w:r w:rsidR="002863FB" w:rsidRPr="00B5573C">
        <w:rPr>
          <w:rFonts w:cs="Times New Roman"/>
          <w:sz w:val="24"/>
          <w:szCs w:val="24"/>
          <w:lang w:val="ka-GE"/>
        </w:rPr>
        <w:t>(</w:t>
      </w:r>
      <w:r w:rsidR="002863FB" w:rsidRPr="00B5573C">
        <w:rPr>
          <w:rFonts w:cs="Times New Roman"/>
          <w:sz w:val="24"/>
          <w:szCs w:val="24"/>
          <w:lang w:val="en-US"/>
        </w:rPr>
        <w:t>includ</w:t>
      </w:r>
      <w:r w:rsidR="00CB7759" w:rsidRPr="00B5573C">
        <w:rPr>
          <w:rFonts w:cs="Times New Roman"/>
          <w:sz w:val="24"/>
          <w:szCs w:val="24"/>
          <w:lang w:val="en-US"/>
        </w:rPr>
        <w:t>ing</w:t>
      </w:r>
      <w:r w:rsidR="002863FB" w:rsidRPr="00B5573C">
        <w:rPr>
          <w:rFonts w:cs="Times New Roman"/>
          <w:sz w:val="24"/>
          <w:szCs w:val="24"/>
          <w:lang w:val="en-US"/>
        </w:rPr>
        <w:t xml:space="preserve"> Georgia) socio-economic turmoil of 1990s’ caused mass emigration, which ultimately negatively affected VT.</w:t>
      </w:r>
    </w:p>
    <w:p w14:paraId="58722AFC" w14:textId="2932E065" w:rsidR="00F15738" w:rsidRPr="00B5573C" w:rsidRDefault="00CB7759" w:rsidP="000A052C">
      <w:pPr>
        <w:pStyle w:val="CommentText"/>
        <w:spacing w:after="0" w:line="360" w:lineRule="auto"/>
        <w:ind w:firstLine="720"/>
        <w:jc w:val="both"/>
        <w:rPr>
          <w:rFonts w:cs="Times New Roman"/>
          <w:sz w:val="24"/>
          <w:szCs w:val="24"/>
          <w:shd w:val="clear" w:color="auto" w:fill="FFFFFF"/>
          <w:lang w:val="en-US"/>
        </w:rPr>
      </w:pPr>
      <w:r w:rsidRPr="00B5573C">
        <w:rPr>
          <w:rFonts w:cs="Times New Roman"/>
          <w:sz w:val="24"/>
          <w:szCs w:val="24"/>
          <w:shd w:val="clear" w:color="auto" w:fill="FFFFFF"/>
          <w:lang w:val="en-US"/>
        </w:rPr>
        <w:t>D</w:t>
      </w:r>
      <w:r w:rsidR="009C7B06" w:rsidRPr="00B5573C">
        <w:rPr>
          <w:rFonts w:cs="Times New Roman"/>
          <w:sz w:val="24"/>
          <w:szCs w:val="24"/>
          <w:shd w:val="clear" w:color="auto" w:fill="FFFFFF"/>
          <w:lang w:val="en-US"/>
        </w:rPr>
        <w:t xml:space="preserve">uring the recent </w:t>
      </w:r>
      <w:r w:rsidR="002F448B" w:rsidRPr="00B5573C">
        <w:rPr>
          <w:rFonts w:cs="Times New Roman"/>
          <w:sz w:val="24"/>
          <w:szCs w:val="24"/>
          <w:shd w:val="clear" w:color="auto" w:fill="FFFFFF"/>
          <w:lang w:val="en-US"/>
        </w:rPr>
        <w:t>30-year</w:t>
      </w:r>
      <w:r w:rsidR="009C7B06" w:rsidRPr="00B5573C">
        <w:rPr>
          <w:rFonts w:cs="Times New Roman"/>
          <w:sz w:val="24"/>
          <w:szCs w:val="24"/>
          <w:shd w:val="clear" w:color="auto" w:fill="FFFFFF"/>
          <w:lang w:val="en-US"/>
        </w:rPr>
        <w:t xml:space="preserve"> period, on the background of sharp reduction of Georgia’s population, number of voters </w:t>
      </w:r>
      <w:r w:rsidR="00A13C86" w:rsidRPr="00B5573C">
        <w:rPr>
          <w:rFonts w:cs="Times New Roman"/>
          <w:sz w:val="24"/>
          <w:szCs w:val="24"/>
          <w:shd w:val="clear" w:color="auto" w:fill="FFFFFF"/>
          <w:lang w:val="en-US"/>
        </w:rPr>
        <w:t xml:space="preserve">has </w:t>
      </w:r>
      <w:r w:rsidR="009C7B06" w:rsidRPr="00B5573C">
        <w:rPr>
          <w:rFonts w:cs="Times New Roman"/>
          <w:sz w:val="24"/>
          <w:szCs w:val="24"/>
          <w:shd w:val="clear" w:color="auto" w:fill="FFFFFF"/>
          <w:lang w:val="en-US"/>
        </w:rPr>
        <w:t>remain</w:t>
      </w:r>
      <w:r w:rsidR="00A13C86" w:rsidRPr="00B5573C">
        <w:rPr>
          <w:rFonts w:cs="Times New Roman"/>
          <w:sz w:val="24"/>
          <w:szCs w:val="24"/>
          <w:shd w:val="clear" w:color="auto" w:fill="FFFFFF"/>
          <w:lang w:val="en-US"/>
        </w:rPr>
        <w:t>ed</w:t>
      </w:r>
      <w:r w:rsidR="009C7B06" w:rsidRPr="00B5573C">
        <w:rPr>
          <w:rFonts w:cs="Times New Roman"/>
          <w:sz w:val="24"/>
          <w:szCs w:val="24"/>
          <w:shd w:val="clear" w:color="auto" w:fill="FFFFFF"/>
          <w:lang w:val="en-US"/>
        </w:rPr>
        <w:t xml:space="preserve"> unchanged (3.4-3.6 million)</w:t>
      </w:r>
      <w:r w:rsidR="00A13C86" w:rsidRPr="00B5573C">
        <w:rPr>
          <w:rFonts w:cs="Times New Roman"/>
          <w:sz w:val="24"/>
          <w:szCs w:val="24"/>
          <w:shd w:val="clear" w:color="auto" w:fill="FFFFFF"/>
          <w:lang w:val="en-US"/>
        </w:rPr>
        <w:t>.</w:t>
      </w:r>
      <w:r w:rsidR="009C7B06" w:rsidRPr="00B5573C">
        <w:rPr>
          <w:rFonts w:cs="Times New Roman"/>
          <w:sz w:val="24"/>
          <w:szCs w:val="24"/>
          <w:shd w:val="clear" w:color="auto" w:fill="FFFFFF"/>
          <w:lang w:val="en-US"/>
        </w:rPr>
        <w:t xml:space="preserve"> This is natural, because </w:t>
      </w:r>
      <w:r w:rsidR="009C7B06" w:rsidRPr="00B5573C">
        <w:rPr>
          <w:rFonts w:cs="Times New Roman"/>
          <w:sz w:val="24"/>
          <w:szCs w:val="24"/>
          <w:shd w:val="clear" w:color="auto" w:fill="FFFFFF"/>
          <w:lang w:val="en-US"/>
        </w:rPr>
        <w:lastRenderedPageBreak/>
        <w:t>person cannot be removed form</w:t>
      </w:r>
      <w:r w:rsidR="00760C36" w:rsidRPr="00B5573C">
        <w:rPr>
          <w:rFonts w:cs="Times New Roman"/>
          <w:sz w:val="24"/>
          <w:szCs w:val="24"/>
          <w:shd w:val="clear" w:color="auto" w:fill="FFFFFF"/>
          <w:lang w:val="en-US"/>
        </w:rPr>
        <w:t xml:space="preserve"> </w:t>
      </w:r>
      <w:r w:rsidR="00A13C86" w:rsidRPr="00B5573C">
        <w:rPr>
          <w:rFonts w:cs="Times New Roman"/>
          <w:sz w:val="24"/>
          <w:szCs w:val="24"/>
          <w:shd w:val="clear" w:color="auto" w:fill="FFFFFF"/>
          <w:lang w:val="en-US"/>
        </w:rPr>
        <w:t xml:space="preserve">a </w:t>
      </w:r>
      <w:r w:rsidR="00760C36" w:rsidRPr="00B5573C">
        <w:rPr>
          <w:rFonts w:cs="Times New Roman"/>
          <w:sz w:val="24"/>
          <w:szCs w:val="24"/>
          <w:shd w:val="clear" w:color="auto" w:fill="FFFFFF"/>
          <w:lang w:val="en-US"/>
        </w:rPr>
        <w:t>voters list</w:t>
      </w:r>
      <w:r w:rsidR="00A13C86" w:rsidRPr="00B5573C">
        <w:rPr>
          <w:rFonts w:cs="Times New Roman"/>
          <w:sz w:val="24"/>
          <w:szCs w:val="24"/>
          <w:shd w:val="clear" w:color="auto" w:fill="FFFFFF"/>
          <w:lang w:val="en-US"/>
        </w:rPr>
        <w:t xml:space="preserve"> </w:t>
      </w:r>
      <w:r w:rsidRPr="00B5573C">
        <w:rPr>
          <w:rFonts w:cs="Times New Roman"/>
          <w:sz w:val="24"/>
          <w:szCs w:val="24"/>
          <w:shd w:val="clear" w:color="auto" w:fill="FFFFFF"/>
          <w:lang w:val="en-US"/>
        </w:rPr>
        <w:t xml:space="preserve">without renouncing </w:t>
      </w:r>
      <w:r w:rsidR="00760C36" w:rsidRPr="00B5573C">
        <w:rPr>
          <w:rFonts w:cs="Times New Roman"/>
          <w:sz w:val="24"/>
          <w:szCs w:val="24"/>
          <w:shd w:val="clear" w:color="auto" w:fill="FFFFFF"/>
          <w:lang w:val="en-US"/>
        </w:rPr>
        <w:t>citizenship. Georgian labor migrant</w:t>
      </w:r>
      <w:r w:rsidR="00302BD2" w:rsidRPr="00B5573C">
        <w:rPr>
          <w:rFonts w:cs="Times New Roman"/>
          <w:sz w:val="24"/>
          <w:szCs w:val="24"/>
          <w:shd w:val="clear" w:color="auto" w:fill="FFFFFF"/>
          <w:lang w:val="en-US"/>
        </w:rPr>
        <w:t>s abroad maintain close contact with the homeland and majority of them is willing to take part in the elections</w:t>
      </w:r>
      <w:r w:rsidR="00A13C86" w:rsidRPr="00B5573C">
        <w:rPr>
          <w:rFonts w:cs="Times New Roman"/>
          <w:sz w:val="24"/>
          <w:szCs w:val="24"/>
          <w:shd w:val="clear" w:color="auto" w:fill="FFFFFF"/>
          <w:lang w:val="en-US"/>
        </w:rPr>
        <w:t xml:space="preserve">; however, </w:t>
      </w:r>
      <w:r w:rsidR="00377ABC" w:rsidRPr="00B5573C">
        <w:rPr>
          <w:rFonts w:cs="Times New Roman"/>
          <w:sz w:val="24"/>
          <w:szCs w:val="24"/>
          <w:shd w:val="clear" w:color="auto" w:fill="FFFFFF"/>
          <w:lang w:val="en-US"/>
        </w:rPr>
        <w:t xml:space="preserve">only few thousand </w:t>
      </w:r>
      <w:r w:rsidR="00A13C86" w:rsidRPr="00B5573C">
        <w:rPr>
          <w:rFonts w:cs="Times New Roman"/>
          <w:sz w:val="24"/>
          <w:szCs w:val="24"/>
          <w:shd w:val="clear" w:color="auto" w:fill="FFFFFF"/>
          <w:lang w:val="en-US"/>
        </w:rPr>
        <w:t>labor migrants get</w:t>
      </w:r>
      <w:r w:rsidR="00377ABC" w:rsidRPr="00B5573C">
        <w:rPr>
          <w:rFonts w:cs="Times New Roman"/>
          <w:sz w:val="24"/>
          <w:szCs w:val="24"/>
          <w:shd w:val="clear" w:color="auto" w:fill="FFFFFF"/>
          <w:lang w:val="en-US"/>
        </w:rPr>
        <w:t xml:space="preserve"> such a possibility at each </w:t>
      </w:r>
      <w:r w:rsidR="002F448B" w:rsidRPr="00B5573C">
        <w:rPr>
          <w:rFonts w:cs="Times New Roman"/>
          <w:sz w:val="24"/>
          <w:szCs w:val="24"/>
          <w:shd w:val="clear" w:color="auto" w:fill="FFFFFF"/>
          <w:lang w:val="en-US"/>
        </w:rPr>
        <w:t>election</w:t>
      </w:r>
      <w:r w:rsidR="00377ABC" w:rsidRPr="00B5573C">
        <w:rPr>
          <w:rFonts w:cs="Times New Roman"/>
          <w:sz w:val="24"/>
          <w:szCs w:val="24"/>
          <w:shd w:val="clear" w:color="auto" w:fill="FFFFFF"/>
          <w:lang w:val="en-US"/>
        </w:rPr>
        <w:t xml:space="preserve">. </w:t>
      </w:r>
      <w:r w:rsidR="006C0EBC" w:rsidRPr="00B5573C">
        <w:rPr>
          <w:rFonts w:cs="Times New Roman"/>
          <w:sz w:val="24"/>
          <w:szCs w:val="24"/>
          <w:shd w:val="clear" w:color="auto" w:fill="FFFFFF"/>
          <w:lang w:val="en-US"/>
        </w:rPr>
        <w:t xml:space="preserve">They </w:t>
      </w:r>
      <w:r w:rsidR="00A13C86" w:rsidRPr="00B5573C">
        <w:rPr>
          <w:rFonts w:cs="Times New Roman"/>
          <w:sz w:val="24"/>
          <w:szCs w:val="24"/>
          <w:shd w:val="clear" w:color="auto" w:fill="FFFFFF"/>
          <w:lang w:val="en-US"/>
        </w:rPr>
        <w:t xml:space="preserve">mostly </w:t>
      </w:r>
      <w:r w:rsidR="006C0EBC" w:rsidRPr="00B5573C">
        <w:rPr>
          <w:rFonts w:cs="Times New Roman"/>
          <w:sz w:val="24"/>
          <w:szCs w:val="24"/>
          <w:shd w:val="clear" w:color="auto" w:fill="FFFFFF"/>
          <w:lang w:val="en-US"/>
        </w:rPr>
        <w:t>live in capital</w:t>
      </w:r>
      <w:r w:rsidR="00A13C86" w:rsidRPr="00B5573C">
        <w:rPr>
          <w:rFonts w:cs="Times New Roman"/>
          <w:sz w:val="24"/>
          <w:szCs w:val="24"/>
          <w:shd w:val="clear" w:color="auto" w:fill="FFFFFF"/>
          <w:lang w:val="en-US"/>
        </w:rPr>
        <w:t>s</w:t>
      </w:r>
      <w:r w:rsidR="006C0EBC" w:rsidRPr="00B5573C">
        <w:rPr>
          <w:rFonts w:cs="Times New Roman"/>
          <w:sz w:val="24"/>
          <w:szCs w:val="24"/>
          <w:shd w:val="clear" w:color="auto" w:fill="FFFFFF"/>
          <w:lang w:val="en-US"/>
        </w:rPr>
        <w:t xml:space="preserve"> or big cities, where Georgia’s diplomatic missions</w:t>
      </w:r>
      <w:r w:rsidR="00A13C86" w:rsidRPr="00B5573C">
        <w:rPr>
          <w:rFonts w:cs="Times New Roman"/>
          <w:sz w:val="24"/>
          <w:szCs w:val="24"/>
          <w:shd w:val="clear" w:color="auto" w:fill="FFFFFF"/>
          <w:lang w:val="en-US"/>
        </w:rPr>
        <w:t xml:space="preserve"> (embassies or consulates) </w:t>
      </w:r>
      <w:r w:rsidR="006C0EBC" w:rsidRPr="00B5573C">
        <w:rPr>
          <w:rFonts w:cs="Times New Roman"/>
          <w:sz w:val="24"/>
          <w:szCs w:val="24"/>
          <w:shd w:val="clear" w:color="auto" w:fill="FFFFFF"/>
          <w:lang w:val="en-US"/>
        </w:rPr>
        <w:t>function</w:t>
      </w:r>
      <w:r w:rsidR="007C290E" w:rsidRPr="00B5573C">
        <w:rPr>
          <w:rFonts w:cs="Times New Roman"/>
          <w:sz w:val="24"/>
          <w:szCs w:val="24"/>
          <w:shd w:val="clear" w:color="auto" w:fill="FFFFFF"/>
          <w:lang w:val="en-US"/>
        </w:rPr>
        <w:t>.</w:t>
      </w:r>
      <w:r w:rsidR="00760C36" w:rsidRPr="00B5573C">
        <w:rPr>
          <w:rFonts w:cs="Times New Roman"/>
          <w:sz w:val="24"/>
          <w:szCs w:val="24"/>
          <w:shd w:val="clear" w:color="auto" w:fill="FFFFFF"/>
          <w:lang w:val="en-US"/>
        </w:rPr>
        <w:t xml:space="preserve"> </w:t>
      </w:r>
      <w:r w:rsidR="009C7B06" w:rsidRPr="00B5573C">
        <w:rPr>
          <w:rFonts w:cs="Times New Roman"/>
          <w:sz w:val="24"/>
          <w:szCs w:val="24"/>
          <w:shd w:val="clear" w:color="auto" w:fill="FFFFFF"/>
          <w:lang w:val="en-US"/>
        </w:rPr>
        <w:t xml:space="preserve"> </w:t>
      </w:r>
      <w:r w:rsidR="00A13C86" w:rsidRPr="00B5573C">
        <w:rPr>
          <w:rFonts w:cs="Times New Roman"/>
          <w:sz w:val="24"/>
          <w:szCs w:val="24"/>
          <w:shd w:val="clear" w:color="auto" w:fill="FFFFFF"/>
          <w:lang w:val="en-US"/>
        </w:rPr>
        <w:t>Application</w:t>
      </w:r>
      <w:r w:rsidR="007C290E" w:rsidRPr="00B5573C">
        <w:rPr>
          <w:rFonts w:cs="Times New Roman"/>
          <w:sz w:val="24"/>
          <w:szCs w:val="24"/>
          <w:shd w:val="clear" w:color="auto" w:fill="FFFFFF"/>
          <w:lang w:val="en-US"/>
        </w:rPr>
        <w:t xml:space="preserve"> of electronic voting system could have facilitated their more active involvement in electoral process, but this</w:t>
      </w:r>
      <w:r w:rsidR="00F15738" w:rsidRPr="00B5573C">
        <w:rPr>
          <w:rFonts w:cs="Times New Roman"/>
          <w:sz w:val="24"/>
          <w:szCs w:val="24"/>
          <w:shd w:val="clear" w:color="auto" w:fill="FFFFFF"/>
          <w:lang w:val="en-US"/>
        </w:rPr>
        <w:t xml:space="preserve"> has not happened so far. </w:t>
      </w:r>
    </w:p>
    <w:p w14:paraId="50F287F7" w14:textId="61D5B0B1" w:rsidR="00F0634B" w:rsidRPr="00B5573C" w:rsidRDefault="00F15738" w:rsidP="000A052C">
      <w:pPr>
        <w:pStyle w:val="CommentText"/>
        <w:spacing w:after="0" w:line="360" w:lineRule="auto"/>
        <w:ind w:firstLine="720"/>
        <w:jc w:val="both"/>
        <w:rPr>
          <w:rFonts w:cs="Times New Roman"/>
          <w:color w:val="000000" w:themeColor="text1"/>
          <w:sz w:val="24"/>
          <w:szCs w:val="24"/>
          <w:lang w:val="en-US"/>
        </w:rPr>
      </w:pPr>
      <w:r w:rsidRPr="00B5573C">
        <w:rPr>
          <w:rFonts w:cs="Times New Roman"/>
          <w:sz w:val="24"/>
          <w:szCs w:val="24"/>
          <w:shd w:val="clear" w:color="auto" w:fill="FFFFFF"/>
          <w:lang w:val="en-US"/>
        </w:rPr>
        <w:t>In recent two municipal elections number of participating political parties has slightly increased</w:t>
      </w:r>
      <w:r w:rsidR="00CB7759" w:rsidRPr="00B5573C">
        <w:rPr>
          <w:rFonts w:cs="Times New Roman"/>
          <w:sz w:val="24"/>
          <w:szCs w:val="24"/>
          <w:shd w:val="clear" w:color="auto" w:fill="FFFFFF"/>
          <w:lang w:val="en-US"/>
        </w:rPr>
        <w:t>,</w:t>
      </w:r>
      <w:r w:rsidRPr="00B5573C">
        <w:rPr>
          <w:rFonts w:cs="Times New Roman"/>
          <w:sz w:val="24"/>
          <w:szCs w:val="24"/>
          <w:shd w:val="clear" w:color="auto" w:fill="FFFFFF"/>
          <w:lang w:val="en-US"/>
        </w:rPr>
        <w:t xml:space="preserve"> from 27 to 31.  We believe that </w:t>
      </w:r>
      <w:r w:rsidR="00E804CF" w:rsidRPr="00B5573C">
        <w:rPr>
          <w:rFonts w:cs="Times New Roman"/>
          <w:sz w:val="24"/>
          <w:szCs w:val="24"/>
          <w:shd w:val="clear" w:color="auto" w:fill="FFFFFF"/>
          <w:lang w:val="en-US"/>
        </w:rPr>
        <w:t xml:space="preserve">higher </w:t>
      </w:r>
      <w:r w:rsidRPr="00B5573C">
        <w:rPr>
          <w:rFonts w:cs="Times New Roman"/>
          <w:sz w:val="24"/>
          <w:szCs w:val="24"/>
          <w:shd w:val="clear" w:color="auto" w:fill="FFFFFF"/>
          <w:lang w:val="en-US"/>
        </w:rPr>
        <w:t>number of election subjects do not</w:t>
      </w:r>
      <w:r w:rsidR="006002E8" w:rsidRPr="00B5573C">
        <w:rPr>
          <w:rFonts w:cs="Times New Roman"/>
          <w:sz w:val="24"/>
          <w:szCs w:val="24"/>
          <w:shd w:val="clear" w:color="auto" w:fill="FFFFFF"/>
          <w:lang w:val="en-US"/>
        </w:rPr>
        <w:t xml:space="preserve"> </w:t>
      </w:r>
      <w:r w:rsidR="00E804CF" w:rsidRPr="00B5573C">
        <w:rPr>
          <w:rFonts w:cs="Times New Roman"/>
          <w:sz w:val="24"/>
          <w:szCs w:val="24"/>
          <w:shd w:val="clear" w:color="auto" w:fill="FFFFFF"/>
          <w:lang w:val="en-US"/>
        </w:rPr>
        <w:t xml:space="preserve">condition higher </w:t>
      </w:r>
      <w:r w:rsidR="006002E8" w:rsidRPr="00B5573C">
        <w:rPr>
          <w:rFonts w:cs="Times New Roman"/>
          <w:sz w:val="24"/>
          <w:szCs w:val="24"/>
          <w:shd w:val="clear" w:color="auto" w:fill="FFFFFF"/>
          <w:lang w:val="en-US"/>
        </w:rPr>
        <w:t>VT. Moreover, voters believe that there are too many parties in Georgia</w:t>
      </w:r>
      <w:r w:rsidR="00E804CF" w:rsidRPr="00B5573C">
        <w:rPr>
          <w:rFonts w:cs="Times New Roman"/>
          <w:sz w:val="24"/>
          <w:szCs w:val="24"/>
          <w:shd w:val="clear" w:color="auto" w:fill="FFFFFF"/>
          <w:lang w:val="en-US"/>
        </w:rPr>
        <w:t>,</w:t>
      </w:r>
      <w:r w:rsidR="006002E8" w:rsidRPr="00B5573C">
        <w:rPr>
          <w:rFonts w:cs="Times New Roman"/>
          <w:sz w:val="24"/>
          <w:szCs w:val="24"/>
          <w:shd w:val="clear" w:color="auto" w:fill="FFFFFF"/>
          <w:lang w:val="en-US"/>
        </w:rPr>
        <w:t xml:space="preserve"> often causing confusion of the electorate. </w:t>
      </w:r>
    </w:p>
    <w:p w14:paraId="3A4FC1C0" w14:textId="391FCFA8" w:rsidR="00F0634B" w:rsidRPr="00B5573C" w:rsidRDefault="006002E8" w:rsidP="000A052C">
      <w:pPr>
        <w:spacing w:after="0" w:line="360" w:lineRule="auto"/>
        <w:ind w:firstLine="708"/>
        <w:jc w:val="both"/>
        <w:rPr>
          <w:rFonts w:cs="Times New Roman"/>
          <w:color w:val="000000" w:themeColor="text1"/>
          <w:sz w:val="24"/>
          <w:szCs w:val="24"/>
          <w:lang w:val="en-US"/>
        </w:rPr>
      </w:pPr>
      <w:r w:rsidRPr="00B5573C">
        <w:rPr>
          <w:rFonts w:cs="Times New Roman"/>
          <w:color w:val="000000" w:themeColor="text1"/>
          <w:sz w:val="24"/>
          <w:szCs w:val="24"/>
          <w:lang w:val="en-US"/>
        </w:rPr>
        <w:t xml:space="preserve">As noted in the introductory section, electoral system considerably changed prior to 2021 elections. </w:t>
      </w:r>
      <w:r w:rsidR="00250E40" w:rsidRPr="00B5573C">
        <w:rPr>
          <w:rFonts w:cs="Times New Roman"/>
          <w:color w:val="000000" w:themeColor="text1"/>
          <w:sz w:val="24"/>
          <w:szCs w:val="24"/>
          <w:lang w:val="en-US"/>
        </w:rPr>
        <w:t xml:space="preserve">Share of </w:t>
      </w:r>
      <w:proofErr w:type="spellStart"/>
      <w:r w:rsidR="00250E40" w:rsidRPr="00B5573C">
        <w:rPr>
          <w:rFonts w:cs="Times New Roman"/>
          <w:color w:val="000000" w:themeColor="text1"/>
          <w:sz w:val="24"/>
          <w:szCs w:val="24"/>
          <w:lang w:val="en-US"/>
        </w:rPr>
        <w:t>Sakrebulo</w:t>
      </w:r>
      <w:proofErr w:type="spellEnd"/>
      <w:r w:rsidR="00250E40" w:rsidRPr="00B5573C">
        <w:rPr>
          <w:rFonts w:cs="Times New Roman"/>
          <w:color w:val="000000" w:themeColor="text1"/>
          <w:sz w:val="24"/>
          <w:szCs w:val="24"/>
          <w:lang w:val="en-US"/>
        </w:rPr>
        <w:t xml:space="preserve"> members elected by party list grew to 65% compared to 50% in 2017</w:t>
      </w:r>
      <w:r w:rsidR="00D24FD9" w:rsidRPr="00B5573C">
        <w:rPr>
          <w:rFonts w:cs="Times New Roman"/>
          <w:color w:val="000000" w:themeColor="text1"/>
          <w:sz w:val="24"/>
          <w:szCs w:val="24"/>
          <w:lang w:val="en-US"/>
        </w:rPr>
        <w:t xml:space="preserve"> (the rest being elected from single-mandate constituencies).  Studies conducted in other countries suggest that proportional system promotes higher VT. </w:t>
      </w:r>
      <w:r w:rsidR="00F0634B" w:rsidRPr="00B5573C">
        <w:rPr>
          <w:rFonts w:cs="Times New Roman"/>
          <w:color w:val="000000" w:themeColor="text1"/>
          <w:sz w:val="24"/>
          <w:szCs w:val="24"/>
          <w:lang w:val="ka-GE"/>
        </w:rPr>
        <w:t xml:space="preserve"> </w:t>
      </w:r>
      <w:r w:rsidR="00D24FD9" w:rsidRPr="00B5573C">
        <w:rPr>
          <w:rFonts w:cs="Times New Roman"/>
          <w:color w:val="000000" w:themeColor="text1"/>
          <w:sz w:val="24"/>
          <w:szCs w:val="24"/>
          <w:lang w:val="en-US"/>
        </w:rPr>
        <w:t xml:space="preserve">It is still unclear how this factor affected the latest municipal elections.  We will be better positioned to </w:t>
      </w:r>
      <w:r w:rsidR="00E804CF" w:rsidRPr="00B5573C">
        <w:rPr>
          <w:rFonts w:cs="Times New Roman"/>
          <w:color w:val="000000" w:themeColor="text1"/>
          <w:sz w:val="24"/>
          <w:szCs w:val="24"/>
          <w:lang w:val="en-US"/>
        </w:rPr>
        <w:t>analyze</w:t>
      </w:r>
      <w:r w:rsidR="00D24FD9" w:rsidRPr="00B5573C">
        <w:rPr>
          <w:rFonts w:cs="Times New Roman"/>
          <w:color w:val="000000" w:themeColor="text1"/>
          <w:sz w:val="24"/>
          <w:szCs w:val="24"/>
          <w:lang w:val="en-US"/>
        </w:rPr>
        <w:t xml:space="preserve"> this issue after 2024 parliamentary elections that will be conducted solely by proportional system.</w:t>
      </w:r>
    </w:p>
    <w:p w14:paraId="20C8C668" w14:textId="64FB2336" w:rsidR="00F0634B" w:rsidRPr="00B5573C" w:rsidRDefault="00D24FD9" w:rsidP="000A052C">
      <w:pPr>
        <w:spacing w:after="0" w:line="360" w:lineRule="auto"/>
        <w:ind w:firstLine="708"/>
        <w:jc w:val="both"/>
        <w:rPr>
          <w:rFonts w:cs="Times New Roman"/>
          <w:sz w:val="24"/>
          <w:szCs w:val="24"/>
          <w:lang w:val="ka-GE"/>
        </w:rPr>
      </w:pPr>
      <w:r w:rsidRPr="00B5573C">
        <w:rPr>
          <w:rFonts w:cs="Times New Roman"/>
          <w:color w:val="000000" w:themeColor="text1"/>
          <w:sz w:val="24"/>
          <w:szCs w:val="24"/>
          <w:lang w:val="en-US"/>
        </w:rPr>
        <w:t>Higher VT of 2021 municipal elections can be rather justified by the theory that suggests that VT is high when stakes are high for the electorate</w:t>
      </w:r>
      <w:r w:rsidR="00C40D6D" w:rsidRPr="00B5573C">
        <w:rPr>
          <w:rFonts w:cs="Times New Roman"/>
          <w:color w:val="000000" w:themeColor="text1"/>
          <w:sz w:val="24"/>
          <w:szCs w:val="24"/>
          <w:lang w:val="en-US"/>
        </w:rPr>
        <w:t xml:space="preserve">.  </w:t>
      </w:r>
      <w:r w:rsidRPr="00B5573C">
        <w:rPr>
          <w:rFonts w:cs="Times New Roman"/>
          <w:color w:val="000000" w:themeColor="text1"/>
          <w:sz w:val="24"/>
          <w:szCs w:val="24"/>
          <w:lang w:val="en-US"/>
        </w:rPr>
        <w:t xml:space="preserve"> </w:t>
      </w:r>
      <w:r w:rsidR="00F0634B" w:rsidRPr="00B5573C">
        <w:rPr>
          <w:rFonts w:cs="Times New Roman"/>
          <w:sz w:val="24"/>
          <w:szCs w:val="24"/>
          <w:lang w:val="ka-GE"/>
        </w:rPr>
        <w:t xml:space="preserve">Empirical research of Parliamentary elections of independent Georgia  also </w:t>
      </w:r>
      <w:r w:rsidR="00C40D6D" w:rsidRPr="00B5573C">
        <w:rPr>
          <w:rFonts w:cs="Times New Roman"/>
          <w:sz w:val="24"/>
          <w:szCs w:val="24"/>
          <w:lang w:val="en-US"/>
        </w:rPr>
        <w:t xml:space="preserve">supports the latter assumption </w:t>
      </w:r>
      <w:r w:rsidR="00F0634B" w:rsidRPr="00B5573C">
        <w:rPr>
          <w:rFonts w:cs="Times New Roman"/>
          <w:sz w:val="24"/>
          <w:szCs w:val="24"/>
          <w:lang w:val="ka-GE"/>
        </w:rPr>
        <w:t xml:space="preserve">(Gachechiladze et al, 2021, abstract).  </w:t>
      </w:r>
    </w:p>
    <w:p w14:paraId="51704D96" w14:textId="10BF1B57" w:rsidR="00F0634B" w:rsidRPr="00B5573C" w:rsidRDefault="00C40D6D" w:rsidP="000A052C">
      <w:pPr>
        <w:spacing w:after="0" w:line="360" w:lineRule="auto"/>
        <w:ind w:firstLine="708"/>
        <w:jc w:val="both"/>
        <w:rPr>
          <w:rFonts w:cs="Times New Roman"/>
          <w:sz w:val="24"/>
          <w:szCs w:val="24"/>
          <w:lang w:val="en-US"/>
        </w:rPr>
      </w:pPr>
      <w:r w:rsidRPr="00B5573C">
        <w:rPr>
          <w:rFonts w:cs="Times New Roman"/>
          <w:sz w:val="24"/>
          <w:szCs w:val="24"/>
          <w:lang w:val="en-US"/>
        </w:rPr>
        <w:t xml:space="preserve">Research paper of </w:t>
      </w:r>
      <w:proofErr w:type="spellStart"/>
      <w:r w:rsidRPr="00B5573C">
        <w:rPr>
          <w:rFonts w:cs="Times New Roman"/>
          <w:sz w:val="24"/>
          <w:szCs w:val="24"/>
          <w:lang w:val="en-US"/>
        </w:rPr>
        <w:t>Lioy</w:t>
      </w:r>
      <w:proofErr w:type="spellEnd"/>
      <w:r w:rsidRPr="00B5573C">
        <w:rPr>
          <w:rFonts w:cs="Times New Roman"/>
          <w:sz w:val="24"/>
          <w:szCs w:val="24"/>
          <w:lang w:val="en-US"/>
        </w:rPr>
        <w:t xml:space="preserve"> and Dawson (2020, 12), which offers comparative analysis of Central Asian and Caucasian voters, argues that it is the weakness of the opposition and lack of competitive environment that conditioned absenteeism of electorate of respective regions. This assumption is </w:t>
      </w:r>
      <w:r w:rsidR="002107E8" w:rsidRPr="00B5573C">
        <w:rPr>
          <w:rFonts w:cs="Times New Roman"/>
          <w:sz w:val="24"/>
          <w:szCs w:val="24"/>
          <w:lang w:val="en-US"/>
        </w:rPr>
        <w:t>valid for</w:t>
      </w:r>
      <w:r w:rsidR="00452135" w:rsidRPr="00B5573C">
        <w:rPr>
          <w:rFonts w:cs="Times New Roman"/>
          <w:sz w:val="24"/>
          <w:szCs w:val="24"/>
          <w:lang w:val="en-US"/>
        </w:rPr>
        <w:t xml:space="preserve"> Georgia’s elections of the </w:t>
      </w:r>
      <w:r w:rsidR="009958D7" w:rsidRPr="00B5573C">
        <w:rPr>
          <w:rFonts w:cs="Times New Roman"/>
          <w:sz w:val="24"/>
          <w:szCs w:val="24"/>
          <w:lang w:val="en-US"/>
        </w:rPr>
        <w:t>early 2000</w:t>
      </w:r>
      <w:r w:rsidR="002F448B" w:rsidRPr="00B5573C">
        <w:rPr>
          <w:rFonts w:cs="Times New Roman"/>
          <w:sz w:val="24"/>
          <w:szCs w:val="24"/>
          <w:lang w:val="ka-GE"/>
        </w:rPr>
        <w:t>’</w:t>
      </w:r>
      <w:r w:rsidR="00236DF3" w:rsidRPr="00B5573C">
        <w:rPr>
          <w:rFonts w:cs="Times New Roman"/>
          <w:sz w:val="24"/>
          <w:szCs w:val="24"/>
          <w:lang w:val="en-US"/>
        </w:rPr>
        <w:t xml:space="preserve">. After 2003, concentration of administrative, financial and media resources in the hands of </w:t>
      </w:r>
      <w:r w:rsidR="00E804CF" w:rsidRPr="00B5573C">
        <w:rPr>
          <w:rFonts w:cs="Times New Roman"/>
          <w:sz w:val="24"/>
          <w:szCs w:val="24"/>
          <w:lang w:val="en-US"/>
        </w:rPr>
        <w:t>the party in power</w:t>
      </w:r>
      <w:r w:rsidR="00236DF3" w:rsidRPr="00B5573C">
        <w:rPr>
          <w:rFonts w:cs="Times New Roman"/>
          <w:sz w:val="24"/>
          <w:szCs w:val="24"/>
          <w:lang w:val="en-US"/>
        </w:rPr>
        <w:t xml:space="preserve"> -</w:t>
      </w:r>
      <w:r w:rsidR="00E804CF" w:rsidRPr="00B5573C">
        <w:rPr>
          <w:rFonts w:cs="Times New Roman"/>
          <w:sz w:val="24"/>
          <w:szCs w:val="24"/>
          <w:lang w:val="en-US"/>
        </w:rPr>
        <w:t xml:space="preserve"> the</w:t>
      </w:r>
      <w:r w:rsidR="00236DF3" w:rsidRPr="00B5573C">
        <w:rPr>
          <w:rFonts w:cs="Times New Roman"/>
          <w:sz w:val="24"/>
          <w:szCs w:val="24"/>
          <w:lang w:val="en-US"/>
        </w:rPr>
        <w:t xml:space="preserve"> United National Movement</w:t>
      </w:r>
      <w:r w:rsidR="00E804CF" w:rsidRPr="00B5573C">
        <w:rPr>
          <w:rFonts w:cs="Times New Roman"/>
          <w:sz w:val="24"/>
          <w:szCs w:val="24"/>
          <w:lang w:val="en-US"/>
        </w:rPr>
        <w:t>,</w:t>
      </w:r>
      <w:r w:rsidR="00236DF3" w:rsidRPr="00B5573C">
        <w:rPr>
          <w:rFonts w:cs="Times New Roman"/>
          <w:sz w:val="24"/>
          <w:szCs w:val="24"/>
          <w:lang w:val="en-US"/>
        </w:rPr>
        <w:t xml:space="preserve"> created </w:t>
      </w:r>
      <w:r w:rsidR="00E804CF" w:rsidRPr="00B5573C">
        <w:rPr>
          <w:rFonts w:cs="Times New Roman"/>
          <w:sz w:val="24"/>
          <w:szCs w:val="24"/>
          <w:lang w:val="en-US"/>
        </w:rPr>
        <w:t>un</w:t>
      </w:r>
      <w:r w:rsidR="00236DF3" w:rsidRPr="00B5573C">
        <w:rPr>
          <w:rFonts w:cs="Times New Roman"/>
          <w:sz w:val="24"/>
          <w:szCs w:val="24"/>
          <w:lang w:val="en-US"/>
        </w:rPr>
        <w:t xml:space="preserve">contested political environment. </w:t>
      </w:r>
      <w:r w:rsidR="001857BC" w:rsidRPr="00B5573C">
        <w:rPr>
          <w:rFonts w:cs="Times New Roman"/>
          <w:sz w:val="24"/>
          <w:szCs w:val="24"/>
          <w:lang w:val="en-US"/>
        </w:rPr>
        <w:t xml:space="preserve">In 2011, entry of billionaire </w:t>
      </w:r>
      <w:proofErr w:type="spellStart"/>
      <w:r w:rsidR="002F448B" w:rsidRPr="00B5573C">
        <w:rPr>
          <w:rFonts w:cs="Times New Roman"/>
          <w:sz w:val="24"/>
          <w:szCs w:val="24"/>
          <w:lang w:val="en-US"/>
        </w:rPr>
        <w:t>Bidzina</w:t>
      </w:r>
      <w:proofErr w:type="spellEnd"/>
      <w:r w:rsidR="002F448B" w:rsidRPr="00B5573C">
        <w:rPr>
          <w:rFonts w:cs="Times New Roman"/>
          <w:sz w:val="24"/>
          <w:szCs w:val="24"/>
          <w:lang w:val="ka-GE"/>
        </w:rPr>
        <w:t xml:space="preserve"> </w:t>
      </w:r>
      <w:r w:rsidR="001857BC" w:rsidRPr="00B5573C">
        <w:rPr>
          <w:rFonts w:cs="Times New Roman"/>
          <w:sz w:val="24"/>
          <w:szCs w:val="24"/>
          <w:lang w:val="en-US"/>
        </w:rPr>
        <w:t xml:space="preserve">Ivanishvili into politics and emergence of election block “Georgian Dream – Democratic Georgia” radically changed the situation: opposition forces gained strength and the government changed in 2012 through </w:t>
      </w:r>
      <w:r w:rsidR="002F448B" w:rsidRPr="00B5573C">
        <w:rPr>
          <w:rFonts w:cs="Times New Roman"/>
          <w:sz w:val="24"/>
          <w:szCs w:val="24"/>
          <w:lang w:val="en-US"/>
        </w:rPr>
        <w:t xml:space="preserve">a </w:t>
      </w:r>
      <w:r w:rsidR="001857BC" w:rsidRPr="00B5573C">
        <w:rPr>
          <w:rFonts w:cs="Times New Roman"/>
          <w:sz w:val="24"/>
          <w:szCs w:val="24"/>
          <w:lang w:val="en-US"/>
        </w:rPr>
        <w:t xml:space="preserve">ballot box. </w:t>
      </w:r>
    </w:p>
    <w:p w14:paraId="5C5D4A1C" w14:textId="1042620C" w:rsidR="00F0634B" w:rsidRPr="00B5573C" w:rsidRDefault="001857BC" w:rsidP="000A052C">
      <w:pPr>
        <w:spacing w:after="0" w:line="360" w:lineRule="auto"/>
        <w:ind w:firstLine="708"/>
        <w:jc w:val="both"/>
        <w:rPr>
          <w:rFonts w:cs="Times New Roman"/>
          <w:color w:val="000000" w:themeColor="text1"/>
          <w:sz w:val="24"/>
          <w:szCs w:val="24"/>
          <w:lang w:val="ka-GE"/>
        </w:rPr>
      </w:pPr>
      <w:r w:rsidRPr="00B5573C">
        <w:rPr>
          <w:rFonts w:cs="Times New Roman"/>
          <w:sz w:val="24"/>
          <w:szCs w:val="24"/>
          <w:lang w:val="en-US"/>
        </w:rPr>
        <w:t xml:space="preserve">In 2021 elections of local self-government bodies, voters turnout made 51.92%, which is 6.27 percent points higher than in 2017 local elections </w:t>
      </w:r>
      <w:r w:rsidRPr="00B5573C">
        <w:rPr>
          <w:rFonts w:cs="Times New Roman"/>
          <w:color w:val="000000" w:themeColor="text1"/>
          <w:sz w:val="24"/>
          <w:szCs w:val="24"/>
          <w:lang w:val="ka-GE"/>
        </w:rPr>
        <w:t>(</w:t>
      </w:r>
      <w:r w:rsidRPr="00B5573C">
        <w:rPr>
          <w:rStyle w:val="doilink"/>
          <w:rFonts w:cs="Times New Roman"/>
          <w:sz w:val="24"/>
          <w:szCs w:val="24"/>
          <w:shd w:val="clear" w:color="auto" w:fill="FFFFFF"/>
          <w:lang w:val="ka-GE"/>
        </w:rPr>
        <w:t xml:space="preserve">Voter Turnout, 2017; Voter Turnout, </w:t>
      </w:r>
      <w:r w:rsidRPr="00B5573C">
        <w:rPr>
          <w:rStyle w:val="doilink"/>
          <w:rFonts w:cs="Times New Roman"/>
          <w:sz w:val="24"/>
          <w:szCs w:val="24"/>
          <w:shd w:val="clear" w:color="auto" w:fill="FFFFFF"/>
          <w:lang w:val="ka-GE"/>
        </w:rPr>
        <w:lastRenderedPageBreak/>
        <w:t>2021).</w:t>
      </w:r>
      <w:r w:rsidR="006A194F" w:rsidRPr="00B5573C">
        <w:rPr>
          <w:rStyle w:val="doilink"/>
          <w:rFonts w:cs="Times New Roman"/>
          <w:sz w:val="24"/>
          <w:szCs w:val="24"/>
          <w:shd w:val="clear" w:color="auto" w:fill="FFFFFF"/>
          <w:lang w:val="en-US"/>
        </w:rPr>
        <w:t xml:space="preserve"> Comparison of the last two elections also demonstrated that </w:t>
      </w:r>
      <w:r w:rsidR="00FC24C2" w:rsidRPr="00B5573C">
        <w:rPr>
          <w:rStyle w:val="doilink"/>
          <w:rFonts w:cs="Times New Roman"/>
          <w:sz w:val="24"/>
          <w:szCs w:val="24"/>
          <w:shd w:val="clear" w:color="auto" w:fill="FFFFFF"/>
          <w:lang w:val="en-US"/>
        </w:rPr>
        <w:t>in 2021</w:t>
      </w:r>
      <w:r w:rsidR="00E804CF" w:rsidRPr="00B5573C">
        <w:rPr>
          <w:rStyle w:val="doilink"/>
          <w:rFonts w:cs="Times New Roman"/>
          <w:sz w:val="24"/>
          <w:szCs w:val="24"/>
          <w:shd w:val="clear" w:color="auto" w:fill="FFFFFF"/>
          <w:lang w:val="en-US"/>
        </w:rPr>
        <w:t>,</w:t>
      </w:r>
      <w:r w:rsidR="00FC24C2" w:rsidRPr="00B5573C">
        <w:rPr>
          <w:rStyle w:val="doilink"/>
          <w:rFonts w:cs="Times New Roman"/>
          <w:sz w:val="24"/>
          <w:szCs w:val="24"/>
          <w:shd w:val="clear" w:color="auto" w:fill="FFFFFF"/>
          <w:lang w:val="en-US"/>
        </w:rPr>
        <w:t xml:space="preserve"> VT significantly increased in 9 out of 11 regions of Georgia (see fig. 1)</w:t>
      </w:r>
      <w:r w:rsidR="009B1B9A" w:rsidRPr="00B5573C">
        <w:rPr>
          <w:rStyle w:val="doilink"/>
          <w:rFonts w:cs="Times New Roman"/>
          <w:sz w:val="24"/>
          <w:szCs w:val="24"/>
          <w:shd w:val="clear" w:color="auto" w:fill="FFFFFF"/>
          <w:lang w:val="en-US"/>
        </w:rPr>
        <w:t>.</w:t>
      </w:r>
      <w:r w:rsidR="00FC24C2" w:rsidRPr="00B5573C">
        <w:rPr>
          <w:rStyle w:val="doilink"/>
          <w:rFonts w:cs="Times New Roman"/>
          <w:sz w:val="24"/>
          <w:szCs w:val="24"/>
          <w:shd w:val="clear" w:color="auto" w:fill="FFFFFF"/>
          <w:lang w:val="en-US"/>
        </w:rPr>
        <w:t xml:space="preserve"> </w:t>
      </w:r>
      <w:r w:rsidR="005508FB" w:rsidRPr="00B5573C">
        <w:rPr>
          <w:rFonts w:cs="Times New Roman"/>
          <w:color w:val="000000" w:themeColor="text1"/>
          <w:sz w:val="24"/>
          <w:szCs w:val="24"/>
          <w:lang w:val="en-US"/>
        </w:rPr>
        <w:t xml:space="preserve">In </w:t>
      </w:r>
      <w:r w:rsidR="009B1B9A" w:rsidRPr="00B5573C">
        <w:rPr>
          <w:rFonts w:cs="Times New Roman"/>
          <w:color w:val="000000" w:themeColor="text1"/>
          <w:sz w:val="24"/>
          <w:szCs w:val="24"/>
          <w:lang w:val="en-US"/>
        </w:rPr>
        <w:t>eight</w:t>
      </w:r>
      <w:r w:rsidR="005508FB" w:rsidRPr="00B5573C">
        <w:rPr>
          <w:rFonts w:cs="Times New Roman"/>
          <w:color w:val="000000" w:themeColor="text1"/>
          <w:sz w:val="24"/>
          <w:szCs w:val="24"/>
          <w:lang w:val="en-US"/>
        </w:rPr>
        <w:t xml:space="preserve"> regions VT was over 50%, and </w:t>
      </w:r>
      <w:r w:rsidR="00BC7770" w:rsidRPr="00B5573C">
        <w:rPr>
          <w:rFonts w:cs="Times New Roman"/>
          <w:color w:val="000000" w:themeColor="text1"/>
          <w:sz w:val="24"/>
          <w:szCs w:val="24"/>
          <w:lang w:val="en-US"/>
        </w:rPr>
        <w:t>in two regions even over 60%</w:t>
      </w:r>
      <w:r w:rsidR="001B63BE" w:rsidRPr="00B5573C">
        <w:rPr>
          <w:rFonts w:cs="Times New Roman"/>
          <w:color w:val="000000" w:themeColor="text1"/>
          <w:sz w:val="24"/>
          <w:szCs w:val="24"/>
          <w:lang w:val="en-US"/>
        </w:rPr>
        <w:t xml:space="preserve"> (</w:t>
      </w:r>
      <w:proofErr w:type="spellStart"/>
      <w:r w:rsidR="001B63BE" w:rsidRPr="00B5573C">
        <w:rPr>
          <w:rFonts w:cs="Times New Roman"/>
          <w:color w:val="000000" w:themeColor="text1"/>
          <w:sz w:val="24"/>
          <w:szCs w:val="24"/>
          <w:lang w:val="en-US"/>
        </w:rPr>
        <w:t>Racha-Lechkhumi</w:t>
      </w:r>
      <w:proofErr w:type="spellEnd"/>
      <w:r w:rsidR="00D902DD" w:rsidRPr="00B5573C">
        <w:rPr>
          <w:rFonts w:cs="Times New Roman"/>
          <w:sz w:val="24"/>
          <w:szCs w:val="24"/>
          <w:lang w:val="en-US"/>
        </w:rPr>
        <w:t>–</w:t>
      </w:r>
      <w:r w:rsidR="001B63BE" w:rsidRPr="00B5573C">
        <w:rPr>
          <w:rFonts w:cs="Times New Roman"/>
          <w:color w:val="000000" w:themeColor="text1"/>
          <w:sz w:val="24"/>
          <w:szCs w:val="24"/>
          <w:lang w:val="en-US"/>
        </w:rPr>
        <w:t xml:space="preserve">Kvemo </w:t>
      </w:r>
      <w:proofErr w:type="spellStart"/>
      <w:r w:rsidR="001B63BE" w:rsidRPr="00B5573C">
        <w:rPr>
          <w:rFonts w:cs="Times New Roman"/>
          <w:color w:val="000000" w:themeColor="text1"/>
          <w:sz w:val="24"/>
          <w:szCs w:val="24"/>
          <w:lang w:val="en-US"/>
        </w:rPr>
        <w:t>Svaneti</w:t>
      </w:r>
      <w:proofErr w:type="spellEnd"/>
      <w:r w:rsidR="009B1B9A" w:rsidRPr="00B5573C">
        <w:rPr>
          <w:rFonts w:cs="Times New Roman"/>
          <w:color w:val="000000" w:themeColor="text1"/>
          <w:sz w:val="24"/>
          <w:szCs w:val="24"/>
          <w:lang w:val="en-US"/>
        </w:rPr>
        <w:t xml:space="preserve">, and </w:t>
      </w:r>
      <w:proofErr w:type="spellStart"/>
      <w:r w:rsidR="009B1B9A" w:rsidRPr="00B5573C">
        <w:rPr>
          <w:rFonts w:cs="Times New Roman"/>
          <w:color w:val="000000" w:themeColor="text1"/>
          <w:sz w:val="24"/>
          <w:szCs w:val="24"/>
          <w:lang w:val="en-US"/>
        </w:rPr>
        <w:t>Guria</w:t>
      </w:r>
      <w:proofErr w:type="spellEnd"/>
      <w:r w:rsidR="001B63BE" w:rsidRPr="00B5573C">
        <w:rPr>
          <w:rFonts w:cs="Times New Roman"/>
          <w:color w:val="000000" w:themeColor="text1"/>
          <w:sz w:val="24"/>
          <w:szCs w:val="24"/>
          <w:lang w:val="en-US"/>
        </w:rPr>
        <w:t xml:space="preserve">).  </w:t>
      </w:r>
      <w:r w:rsidR="009B1B9A" w:rsidRPr="00B5573C">
        <w:rPr>
          <w:rFonts w:cs="Times New Roman"/>
          <w:color w:val="000000" w:themeColor="text1"/>
          <w:sz w:val="24"/>
          <w:szCs w:val="24"/>
          <w:lang w:val="en-US"/>
        </w:rPr>
        <w:t>Th</w:t>
      </w:r>
      <w:r w:rsidR="001B63BE" w:rsidRPr="00B5573C">
        <w:rPr>
          <w:rFonts w:cs="Times New Roman"/>
          <w:color w:val="000000" w:themeColor="text1"/>
          <w:sz w:val="24"/>
          <w:szCs w:val="24"/>
          <w:lang w:val="en-US"/>
        </w:rPr>
        <w:t>e lowest turnout was</w:t>
      </w:r>
      <w:r w:rsidR="009B1B9A" w:rsidRPr="00B5573C">
        <w:rPr>
          <w:rFonts w:cs="Times New Roman"/>
          <w:color w:val="000000" w:themeColor="text1"/>
          <w:sz w:val="24"/>
          <w:szCs w:val="24"/>
          <w:lang w:val="en-US"/>
        </w:rPr>
        <w:t xml:space="preserve"> </w:t>
      </w:r>
      <w:r w:rsidR="00E804CF" w:rsidRPr="00B5573C">
        <w:rPr>
          <w:rFonts w:cs="Times New Roman"/>
          <w:color w:val="000000" w:themeColor="text1"/>
          <w:sz w:val="24"/>
          <w:szCs w:val="24"/>
          <w:lang w:val="en-US"/>
        </w:rPr>
        <w:t>observed</w:t>
      </w:r>
      <w:r w:rsidR="001B63BE" w:rsidRPr="00B5573C">
        <w:rPr>
          <w:rFonts w:cs="Times New Roman"/>
          <w:color w:val="000000" w:themeColor="text1"/>
          <w:sz w:val="24"/>
          <w:szCs w:val="24"/>
          <w:lang w:val="en-US"/>
        </w:rPr>
        <w:t xml:space="preserve"> in Tbilisi and Kvemo </w:t>
      </w:r>
      <w:proofErr w:type="spellStart"/>
      <w:r w:rsidR="001B63BE" w:rsidRPr="00B5573C">
        <w:rPr>
          <w:rFonts w:cs="Times New Roman"/>
          <w:color w:val="000000" w:themeColor="text1"/>
          <w:sz w:val="24"/>
          <w:szCs w:val="24"/>
          <w:lang w:val="en-US"/>
        </w:rPr>
        <w:t>Kartli</w:t>
      </w:r>
      <w:proofErr w:type="spellEnd"/>
      <w:r w:rsidR="00EB2A01" w:rsidRPr="00B5573C">
        <w:rPr>
          <w:rFonts w:cs="Times New Roman"/>
          <w:color w:val="000000" w:themeColor="text1"/>
          <w:sz w:val="24"/>
          <w:szCs w:val="24"/>
          <w:lang w:val="en-US"/>
        </w:rPr>
        <w:t xml:space="preserve">.  Out of 64 municipalities, </w:t>
      </w:r>
      <w:r w:rsidR="002F3974" w:rsidRPr="00B5573C">
        <w:rPr>
          <w:rFonts w:cs="Times New Roman"/>
          <w:color w:val="000000" w:themeColor="text1"/>
          <w:sz w:val="24"/>
          <w:szCs w:val="24"/>
          <w:lang w:val="en-US"/>
        </w:rPr>
        <w:t xml:space="preserve">VT was over 65% in </w:t>
      </w:r>
      <w:r w:rsidR="00EB2A01" w:rsidRPr="00B5573C">
        <w:rPr>
          <w:rFonts w:cs="Times New Roman"/>
          <w:color w:val="000000" w:themeColor="text1"/>
          <w:sz w:val="24"/>
          <w:szCs w:val="24"/>
          <w:lang w:val="en-US"/>
        </w:rPr>
        <w:t>17</w:t>
      </w:r>
      <w:r w:rsidR="00C46B59" w:rsidRPr="00B5573C">
        <w:rPr>
          <w:rFonts w:cs="Times New Roman"/>
          <w:color w:val="000000" w:themeColor="text1"/>
          <w:sz w:val="24"/>
          <w:szCs w:val="24"/>
          <w:lang w:val="en-US"/>
        </w:rPr>
        <w:t xml:space="preserve">, and below </w:t>
      </w:r>
      <w:r w:rsidR="00EB2A01" w:rsidRPr="00B5573C">
        <w:rPr>
          <w:rFonts w:cs="Times New Roman"/>
          <w:color w:val="000000" w:themeColor="text1"/>
          <w:sz w:val="24"/>
          <w:szCs w:val="24"/>
          <w:lang w:val="en-US"/>
        </w:rPr>
        <w:t>45%</w:t>
      </w:r>
      <w:r w:rsidR="00C46B59" w:rsidRPr="00B5573C">
        <w:rPr>
          <w:rFonts w:cs="Times New Roman"/>
          <w:color w:val="000000" w:themeColor="text1"/>
          <w:sz w:val="24"/>
          <w:szCs w:val="24"/>
          <w:lang w:val="en-US"/>
        </w:rPr>
        <w:t xml:space="preserve"> </w:t>
      </w:r>
      <w:r w:rsidR="009B1B9A" w:rsidRPr="00B5573C">
        <w:rPr>
          <w:rFonts w:cs="Times New Roman"/>
          <w:sz w:val="24"/>
          <w:szCs w:val="24"/>
          <w:lang w:val="en-US"/>
        </w:rPr>
        <w:t xml:space="preserve">– </w:t>
      </w:r>
      <w:r w:rsidR="00C46B59" w:rsidRPr="00B5573C">
        <w:rPr>
          <w:rFonts w:cs="Times New Roman"/>
          <w:color w:val="000000" w:themeColor="text1"/>
          <w:sz w:val="24"/>
          <w:szCs w:val="24"/>
          <w:lang w:val="en-US"/>
        </w:rPr>
        <w:t>in four</w:t>
      </w:r>
      <w:r w:rsidR="002F3974" w:rsidRPr="00B5573C">
        <w:rPr>
          <w:rFonts w:cs="Times New Roman"/>
          <w:color w:val="000000" w:themeColor="text1"/>
          <w:sz w:val="24"/>
          <w:szCs w:val="24"/>
          <w:lang w:val="en-US"/>
        </w:rPr>
        <w:t xml:space="preserve"> </w:t>
      </w:r>
      <w:r w:rsidR="00F0634B" w:rsidRPr="00B5573C">
        <w:rPr>
          <w:rFonts w:cs="Times New Roman"/>
          <w:color w:val="000000" w:themeColor="text1"/>
          <w:sz w:val="24"/>
          <w:szCs w:val="24"/>
          <w:lang w:val="ka-GE"/>
        </w:rPr>
        <w:t>(</w:t>
      </w:r>
      <w:r w:rsidR="00F0634B" w:rsidRPr="00B5573C">
        <w:rPr>
          <w:rStyle w:val="doilink"/>
          <w:rFonts w:cs="Times New Roman"/>
          <w:sz w:val="24"/>
          <w:szCs w:val="24"/>
          <w:shd w:val="clear" w:color="auto" w:fill="FFFFFF"/>
          <w:lang w:val="ka-GE"/>
        </w:rPr>
        <w:t>Voter Turnout, 2021)</w:t>
      </w:r>
      <w:r w:rsidR="00F0634B" w:rsidRPr="00B5573C">
        <w:rPr>
          <w:rFonts w:cs="Times New Roman"/>
          <w:color w:val="000000" w:themeColor="text1"/>
          <w:sz w:val="24"/>
          <w:szCs w:val="24"/>
          <w:lang w:val="ka-GE"/>
        </w:rPr>
        <w:t xml:space="preserve">. </w:t>
      </w:r>
    </w:p>
    <w:p w14:paraId="2B112B24" w14:textId="7AF0E595" w:rsidR="00B91ACA" w:rsidRPr="00B5573C" w:rsidRDefault="00CD749F" w:rsidP="00CD749F">
      <w:pPr>
        <w:spacing w:after="0" w:line="360" w:lineRule="auto"/>
        <w:ind w:firstLine="708"/>
        <w:jc w:val="right"/>
        <w:rPr>
          <w:rFonts w:cs="Times New Roman"/>
          <w:color w:val="000000" w:themeColor="text1"/>
          <w:sz w:val="24"/>
          <w:szCs w:val="24"/>
          <w:lang w:val="en-US"/>
        </w:rPr>
      </w:pPr>
      <w:r w:rsidRPr="00B5573C">
        <w:rPr>
          <w:rFonts w:cs="Times New Roman"/>
          <w:color w:val="000000" w:themeColor="text1"/>
          <w:sz w:val="24"/>
          <w:szCs w:val="24"/>
          <w:lang w:val="en-US"/>
        </w:rPr>
        <w:t>Figure 2</w:t>
      </w:r>
    </w:p>
    <w:p w14:paraId="429A3C36" w14:textId="77777777" w:rsidR="00CD749F" w:rsidRPr="00B5573C" w:rsidRDefault="00CD749F" w:rsidP="00CD749F">
      <w:pPr>
        <w:spacing w:after="0"/>
        <w:jc w:val="center"/>
        <w:rPr>
          <w:rFonts w:cs="Times New Roman"/>
          <w:sz w:val="24"/>
          <w:szCs w:val="24"/>
          <w:lang w:val="en-US"/>
        </w:rPr>
      </w:pPr>
      <w:r w:rsidRPr="00B5573C">
        <w:rPr>
          <w:rFonts w:cs="Times New Roman"/>
          <w:sz w:val="24"/>
          <w:szCs w:val="24"/>
          <w:lang w:val="en-US"/>
        </w:rPr>
        <w:t>2021 Local Elections in Georgia: Voter Turnout by Regions</w:t>
      </w:r>
    </w:p>
    <w:p w14:paraId="0F5AF2E4" w14:textId="25BE38FB" w:rsidR="00526D02" w:rsidRPr="00B5573C" w:rsidRDefault="00CD749F" w:rsidP="000A052C">
      <w:pPr>
        <w:spacing w:after="0" w:line="360" w:lineRule="auto"/>
        <w:jc w:val="both"/>
        <w:rPr>
          <w:rFonts w:cs="Times New Roman"/>
          <w:sz w:val="24"/>
          <w:szCs w:val="24"/>
          <w:highlight w:val="yellow"/>
          <w:lang w:val="en-US"/>
        </w:rPr>
      </w:pPr>
      <w:r w:rsidRPr="00B5573C">
        <w:rPr>
          <w:noProof/>
          <w:sz w:val="24"/>
          <w:szCs w:val="24"/>
        </w:rPr>
        <w:drawing>
          <wp:inline distT="0" distB="0" distL="0" distR="0" wp14:anchorId="0D9CAFEE" wp14:editId="4F160085">
            <wp:extent cx="5939790" cy="3633470"/>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3633470"/>
                    </a:xfrm>
                    <a:prstGeom prst="rect">
                      <a:avLst/>
                    </a:prstGeom>
                    <a:noFill/>
                    <a:ln>
                      <a:noFill/>
                    </a:ln>
                  </pic:spPr>
                </pic:pic>
              </a:graphicData>
            </a:graphic>
          </wp:inline>
        </w:drawing>
      </w:r>
    </w:p>
    <w:p w14:paraId="161D2BFD" w14:textId="77777777" w:rsidR="00CD749F" w:rsidRPr="00B5573C" w:rsidRDefault="00CD749F" w:rsidP="00CD749F">
      <w:pPr>
        <w:spacing w:after="0"/>
        <w:jc w:val="both"/>
        <w:rPr>
          <w:rFonts w:cs="Times New Roman"/>
          <w:sz w:val="24"/>
          <w:szCs w:val="24"/>
          <w:shd w:val="clear" w:color="auto" w:fill="FFFFFF"/>
        </w:rPr>
      </w:pPr>
      <w:r w:rsidRPr="00B5573C">
        <w:rPr>
          <w:rFonts w:cs="Times New Roman"/>
          <w:sz w:val="24"/>
          <w:szCs w:val="24"/>
          <w:lang w:val="en-US"/>
        </w:rPr>
        <w:t xml:space="preserve">Own work based on data provided by the following source: </w:t>
      </w:r>
      <w:r w:rsidRPr="00B5573C">
        <w:rPr>
          <w:rStyle w:val="doilink"/>
          <w:rFonts w:cs="Times New Roman"/>
          <w:sz w:val="24"/>
          <w:szCs w:val="24"/>
          <w:shd w:val="clear" w:color="auto" w:fill="FFFFFF"/>
          <w:lang w:val="en-US"/>
        </w:rPr>
        <w:t xml:space="preserve">Voter Turnout, Municipal Elections (2021), Central Election Administration. </w:t>
      </w:r>
      <w:r w:rsidR="00000000">
        <w:fldChar w:fldCharType="begin"/>
      </w:r>
      <w:r w:rsidR="00000000" w:rsidRPr="003629F4">
        <w:rPr>
          <w:lang w:val="en-US"/>
        </w:rPr>
        <w:instrText>HYPERLINK "https://cesko.ge/en/archevnebi/2021/munitsipalitetis-organota-2021-tslis-archevnebi/amomrchevelta-aqtivoba"</w:instrText>
      </w:r>
      <w:r w:rsidR="00000000">
        <w:fldChar w:fldCharType="separate"/>
      </w:r>
      <w:r w:rsidRPr="00B5573C">
        <w:rPr>
          <w:rStyle w:val="Hyperlink"/>
          <w:rFonts w:cs="Times New Roman"/>
          <w:sz w:val="24"/>
          <w:szCs w:val="24"/>
          <w:shd w:val="clear" w:color="auto" w:fill="FFFFFF"/>
          <w:lang w:val="en-US"/>
        </w:rPr>
        <w:t>https</w:t>
      </w:r>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cesko</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ge</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en</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archevnebi</w:t>
      </w:r>
      <w:proofErr w:type="spellEnd"/>
      <w:r w:rsidRPr="00B5573C">
        <w:rPr>
          <w:rStyle w:val="Hyperlink"/>
          <w:rFonts w:cs="Times New Roman"/>
          <w:sz w:val="24"/>
          <w:szCs w:val="24"/>
          <w:shd w:val="clear" w:color="auto" w:fill="FFFFFF"/>
        </w:rPr>
        <w:t>/2021/</w:t>
      </w:r>
      <w:proofErr w:type="spellStart"/>
      <w:r w:rsidRPr="00B5573C">
        <w:rPr>
          <w:rStyle w:val="Hyperlink"/>
          <w:rFonts w:cs="Times New Roman"/>
          <w:sz w:val="24"/>
          <w:szCs w:val="24"/>
          <w:shd w:val="clear" w:color="auto" w:fill="FFFFFF"/>
          <w:lang w:val="en-US"/>
        </w:rPr>
        <w:t>munitsipalitetis</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organota</w:t>
      </w:r>
      <w:proofErr w:type="spellEnd"/>
      <w:r w:rsidRPr="00B5573C">
        <w:rPr>
          <w:rStyle w:val="Hyperlink"/>
          <w:rFonts w:cs="Times New Roman"/>
          <w:sz w:val="24"/>
          <w:szCs w:val="24"/>
          <w:shd w:val="clear" w:color="auto" w:fill="FFFFFF"/>
        </w:rPr>
        <w:t>-2021-</w:t>
      </w:r>
      <w:proofErr w:type="spellStart"/>
      <w:r w:rsidRPr="00B5573C">
        <w:rPr>
          <w:rStyle w:val="Hyperlink"/>
          <w:rFonts w:cs="Times New Roman"/>
          <w:sz w:val="24"/>
          <w:szCs w:val="24"/>
          <w:shd w:val="clear" w:color="auto" w:fill="FFFFFF"/>
          <w:lang w:val="en-US"/>
        </w:rPr>
        <w:t>tslis</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archevnebi</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amomrchevelta</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aqtivoba</w:t>
      </w:r>
      <w:proofErr w:type="spellEnd"/>
      <w:r w:rsidR="00000000">
        <w:rPr>
          <w:rStyle w:val="Hyperlink"/>
          <w:rFonts w:cs="Times New Roman"/>
          <w:sz w:val="24"/>
          <w:szCs w:val="24"/>
          <w:shd w:val="clear" w:color="auto" w:fill="FFFFFF"/>
          <w:lang w:val="en-US"/>
        </w:rPr>
        <w:fldChar w:fldCharType="end"/>
      </w:r>
    </w:p>
    <w:p w14:paraId="1D1F0E7B" w14:textId="77777777" w:rsidR="00CD749F" w:rsidRPr="00B5573C" w:rsidRDefault="00CD749F" w:rsidP="000A052C">
      <w:pPr>
        <w:spacing w:after="0" w:line="360" w:lineRule="auto"/>
        <w:ind w:firstLine="706"/>
        <w:jc w:val="both"/>
        <w:rPr>
          <w:rFonts w:cs="Times New Roman"/>
          <w:sz w:val="24"/>
          <w:szCs w:val="24"/>
        </w:rPr>
      </w:pPr>
    </w:p>
    <w:p w14:paraId="554DFDB6" w14:textId="77777777" w:rsidR="00F638DD" w:rsidRPr="00B5573C" w:rsidRDefault="00F638DD" w:rsidP="00F638DD">
      <w:pPr>
        <w:spacing w:after="0" w:line="360" w:lineRule="auto"/>
        <w:ind w:firstLine="708"/>
        <w:jc w:val="both"/>
        <w:rPr>
          <w:rFonts w:asciiTheme="minorHAnsi" w:hAnsiTheme="minorHAnsi" w:cs="Times New Roman"/>
          <w:color w:val="000000" w:themeColor="text1"/>
          <w:sz w:val="24"/>
          <w:szCs w:val="24"/>
          <w:lang w:val="ka-GE"/>
        </w:rPr>
      </w:pPr>
      <w:r w:rsidRPr="00B5573C">
        <w:rPr>
          <w:rFonts w:cs="Times New Roman"/>
          <w:color w:val="000000" w:themeColor="text1"/>
          <w:sz w:val="24"/>
          <w:szCs w:val="24"/>
          <w:lang w:val="en-US"/>
        </w:rPr>
        <w:t xml:space="preserve">In two recent municipal elections VT increased by eight percent points in Javakheti (part of </w:t>
      </w:r>
      <w:proofErr w:type="spellStart"/>
      <w:r w:rsidRPr="00B5573C">
        <w:rPr>
          <w:rFonts w:cs="Times New Roman"/>
          <w:color w:val="000000" w:themeColor="text1"/>
          <w:sz w:val="24"/>
          <w:szCs w:val="24"/>
          <w:lang w:val="en-US"/>
        </w:rPr>
        <w:t>Samtske</w:t>
      </w:r>
      <w:proofErr w:type="spellEnd"/>
      <w:r w:rsidRPr="00B5573C">
        <w:rPr>
          <w:rFonts w:cs="Times New Roman"/>
          <w:color w:val="000000" w:themeColor="text1"/>
          <w:sz w:val="24"/>
          <w:szCs w:val="24"/>
          <w:lang w:val="en-US"/>
        </w:rPr>
        <w:t xml:space="preserve"> Javakheti region), which is predominantly populated by ethnic Armenians.  Voters are still passive in Kvemo </w:t>
      </w:r>
      <w:proofErr w:type="spellStart"/>
      <w:r w:rsidRPr="00B5573C">
        <w:rPr>
          <w:rFonts w:cs="Times New Roman"/>
          <w:color w:val="000000" w:themeColor="text1"/>
          <w:sz w:val="24"/>
          <w:szCs w:val="24"/>
          <w:lang w:val="en-US"/>
        </w:rPr>
        <w:t>Kartli</w:t>
      </w:r>
      <w:proofErr w:type="spellEnd"/>
      <w:r w:rsidRPr="00B5573C">
        <w:rPr>
          <w:rFonts w:cs="Times New Roman"/>
          <w:color w:val="000000" w:themeColor="text1"/>
          <w:sz w:val="24"/>
          <w:szCs w:val="24"/>
          <w:lang w:val="en-US"/>
        </w:rPr>
        <w:t xml:space="preserve"> (47%). The latter is explained by the fact that overwhelming majority of registered voters here are ethnic Azeris, who are </w:t>
      </w:r>
      <w:r w:rsidRPr="00B5573C">
        <w:rPr>
          <w:rFonts w:cs="Times New Roman"/>
          <w:color w:val="000000" w:themeColor="text1"/>
          <w:sz w:val="24"/>
          <w:szCs w:val="24"/>
          <w:lang w:val="ka-GE"/>
        </w:rPr>
        <w:t xml:space="preserve">actively involved in labour migration, mainly to Azerbaijan, Turkey and Russia.  </w:t>
      </w:r>
    </w:p>
    <w:p w14:paraId="2C0B1313" w14:textId="77777777" w:rsidR="00F638DD" w:rsidRPr="00B5573C" w:rsidRDefault="00F638DD" w:rsidP="00F638DD">
      <w:pPr>
        <w:spacing w:after="0" w:line="360" w:lineRule="auto"/>
        <w:ind w:firstLine="708"/>
        <w:jc w:val="both"/>
        <w:rPr>
          <w:rFonts w:cs="Times New Roman"/>
          <w:color w:val="000000" w:themeColor="text1"/>
          <w:sz w:val="24"/>
          <w:szCs w:val="24"/>
          <w:lang w:val="en-US"/>
        </w:rPr>
      </w:pPr>
      <w:r w:rsidRPr="00B5573C">
        <w:rPr>
          <w:rFonts w:cs="Times New Roman"/>
          <w:color w:val="000000" w:themeColor="text1"/>
          <w:sz w:val="24"/>
          <w:szCs w:val="24"/>
          <w:lang w:val="en-US"/>
        </w:rPr>
        <w:t xml:space="preserve">Compared to 2017 elections of local self-government bodies, VT considerably increased in large (self-governing) cities. This was particularly notable in Batumi and Rustavi (by 14 and 12 </w:t>
      </w:r>
      <w:r w:rsidRPr="00B5573C">
        <w:rPr>
          <w:rFonts w:cs="Times New Roman"/>
          <w:color w:val="000000" w:themeColor="text1"/>
          <w:sz w:val="24"/>
          <w:szCs w:val="24"/>
          <w:lang w:val="en-US"/>
        </w:rPr>
        <w:lastRenderedPageBreak/>
        <w:t>percent points respectively).  However, electorates of these cities are rather passive than that of rural areas.  Since 2012, capital Tbilisi also recorded low turnout; however, in 2021 it increased in all districts, especially in so-called “prestigious districts”, marking 7</w:t>
      </w:r>
      <w:r w:rsidRPr="00B5573C">
        <w:rPr>
          <w:rFonts w:cs="Times New Roman"/>
          <w:sz w:val="24"/>
          <w:szCs w:val="24"/>
          <w:lang w:val="en-US"/>
        </w:rPr>
        <w:t>–</w:t>
      </w:r>
      <w:r w:rsidRPr="00B5573C">
        <w:rPr>
          <w:rFonts w:cs="Times New Roman"/>
          <w:color w:val="000000" w:themeColor="text1"/>
          <w:sz w:val="24"/>
          <w:szCs w:val="24"/>
          <w:lang w:val="en-US"/>
        </w:rPr>
        <w:t xml:space="preserve">10% difference with peripheries.   </w:t>
      </w:r>
    </w:p>
    <w:p w14:paraId="6C7B6B46" w14:textId="24EDDD17" w:rsidR="00057297" w:rsidRPr="00B5573C" w:rsidRDefault="00057297" w:rsidP="000A052C">
      <w:pPr>
        <w:spacing w:after="0" w:line="360" w:lineRule="auto"/>
        <w:ind w:firstLine="706"/>
        <w:jc w:val="both"/>
        <w:rPr>
          <w:rFonts w:cs="Times New Roman"/>
          <w:sz w:val="24"/>
          <w:szCs w:val="24"/>
          <w:lang w:val="en-US"/>
        </w:rPr>
      </w:pPr>
      <w:r w:rsidRPr="00B5573C">
        <w:rPr>
          <w:rFonts w:cs="Times New Roman"/>
          <w:sz w:val="24"/>
          <w:szCs w:val="24"/>
          <w:lang w:val="en-US"/>
        </w:rPr>
        <w:t>The study once again confirmed that western Georgia is more active than the eastern. In addition, electorate of highlands (</w:t>
      </w:r>
      <w:r w:rsidRPr="00B5573C">
        <w:rPr>
          <w:rFonts w:cs="Times New Roman"/>
          <w:color w:val="000000" w:themeColor="text1"/>
          <w:sz w:val="24"/>
          <w:szCs w:val="24"/>
          <w:lang w:val="ka-GE"/>
        </w:rPr>
        <w:t>e.g.</w:t>
      </w:r>
      <w:r w:rsidRPr="00B5573C">
        <w:rPr>
          <w:rFonts w:cs="Times New Roman"/>
          <w:color w:val="000000" w:themeColor="text1"/>
          <w:sz w:val="24"/>
          <w:szCs w:val="24"/>
          <w:lang w:val="en-US"/>
        </w:rPr>
        <w:t>,</w:t>
      </w:r>
      <w:r w:rsidRPr="00B5573C">
        <w:rPr>
          <w:rFonts w:cs="Times New Roman"/>
          <w:color w:val="000000" w:themeColor="text1"/>
          <w:sz w:val="24"/>
          <w:szCs w:val="24"/>
          <w:lang w:val="ka-GE"/>
        </w:rPr>
        <w:t xml:space="preserve"> Zemo Svaneti, Racha-Lechkhumi, Upper Ajara</w:t>
      </w:r>
      <w:r w:rsidRPr="00B5573C">
        <w:rPr>
          <w:rFonts w:cs="Times New Roman"/>
          <w:color w:val="000000" w:themeColor="text1"/>
          <w:sz w:val="24"/>
          <w:szCs w:val="24"/>
          <w:lang w:val="en-US"/>
        </w:rPr>
        <w:t>)</w:t>
      </w:r>
      <w:r w:rsidRPr="00B5573C">
        <w:rPr>
          <w:rFonts w:cs="Times New Roman"/>
          <w:sz w:val="24"/>
          <w:szCs w:val="24"/>
          <w:lang w:val="en-US"/>
        </w:rPr>
        <w:t xml:space="preserve"> is traditionally more active.</w:t>
      </w:r>
    </w:p>
    <w:p w14:paraId="3A5338AD" w14:textId="3927E9F4" w:rsidR="00526D02" w:rsidRPr="00F638DD" w:rsidRDefault="00F638DD" w:rsidP="00F638DD">
      <w:pPr>
        <w:spacing w:after="0" w:line="360" w:lineRule="auto"/>
        <w:jc w:val="right"/>
        <w:rPr>
          <w:rFonts w:cs="Times New Roman"/>
          <w:sz w:val="24"/>
          <w:szCs w:val="24"/>
          <w:lang w:val="en-US"/>
        </w:rPr>
      </w:pPr>
      <w:r w:rsidRPr="00F638DD">
        <w:rPr>
          <w:rFonts w:cs="Times New Roman"/>
          <w:sz w:val="24"/>
          <w:szCs w:val="24"/>
          <w:lang w:val="en-US"/>
        </w:rPr>
        <w:t>F</w:t>
      </w:r>
      <w:r w:rsidR="00526D02" w:rsidRPr="00F638DD">
        <w:rPr>
          <w:rFonts w:cs="Times New Roman"/>
          <w:sz w:val="24"/>
          <w:szCs w:val="24"/>
          <w:lang w:val="en-US"/>
        </w:rPr>
        <w:t xml:space="preserve">igure </w:t>
      </w:r>
      <w:r w:rsidR="003B6057" w:rsidRPr="00F638DD">
        <w:rPr>
          <w:rFonts w:cs="Times New Roman"/>
          <w:sz w:val="24"/>
          <w:szCs w:val="24"/>
          <w:lang w:val="en-US"/>
        </w:rPr>
        <w:t>3</w:t>
      </w:r>
    </w:p>
    <w:p w14:paraId="4B47164C" w14:textId="012F4797" w:rsidR="00F638DD" w:rsidRPr="00B5573C" w:rsidRDefault="00F638DD" w:rsidP="000A052C">
      <w:pPr>
        <w:spacing w:after="0" w:line="360" w:lineRule="auto"/>
        <w:jc w:val="center"/>
        <w:rPr>
          <w:rFonts w:cs="Times New Roman"/>
          <w:sz w:val="24"/>
          <w:szCs w:val="24"/>
          <w:highlight w:val="yellow"/>
          <w:lang w:val="en-US"/>
        </w:rPr>
      </w:pPr>
      <w:r w:rsidRPr="00E26D3A">
        <w:rPr>
          <w:rFonts w:cs="Times New Roman"/>
          <w:sz w:val="24"/>
          <w:szCs w:val="24"/>
          <w:lang w:val="en-US"/>
        </w:rPr>
        <w:t>2021 Local Elections in Georgia:</w:t>
      </w:r>
      <w:r>
        <w:rPr>
          <w:rFonts w:cs="Times New Roman"/>
          <w:sz w:val="24"/>
          <w:szCs w:val="24"/>
          <w:lang w:val="en-US"/>
        </w:rPr>
        <w:t xml:space="preserve"> Correlation between Voter Turnout and Number of Registered Voters</w:t>
      </w:r>
    </w:p>
    <w:p w14:paraId="1AA31BCE" w14:textId="15E2C489" w:rsidR="00526D02" w:rsidRPr="00B5573C" w:rsidRDefault="00F638DD" w:rsidP="000A052C">
      <w:pPr>
        <w:spacing w:after="0" w:line="360" w:lineRule="auto"/>
        <w:rPr>
          <w:rFonts w:cs="Times New Roman"/>
          <w:sz w:val="24"/>
          <w:szCs w:val="24"/>
          <w:highlight w:val="yellow"/>
          <w:lang w:val="en-US"/>
        </w:rPr>
      </w:pPr>
      <w:r>
        <w:rPr>
          <w:noProof/>
        </w:rPr>
        <w:drawing>
          <wp:inline distT="0" distB="0" distL="0" distR="0" wp14:anchorId="379A7457" wp14:editId="3B6E0CC4">
            <wp:extent cx="5939790" cy="4205605"/>
            <wp:effectExtent l="0" t="0" r="381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4205605"/>
                    </a:xfrm>
                    <a:prstGeom prst="rect">
                      <a:avLst/>
                    </a:prstGeom>
                    <a:noFill/>
                    <a:ln>
                      <a:noFill/>
                    </a:ln>
                  </pic:spPr>
                </pic:pic>
              </a:graphicData>
            </a:graphic>
          </wp:inline>
        </w:drawing>
      </w:r>
    </w:p>
    <w:p w14:paraId="504BF12E" w14:textId="77777777" w:rsidR="00F638DD" w:rsidRDefault="00F638DD" w:rsidP="00F638DD">
      <w:pPr>
        <w:spacing w:after="0"/>
        <w:jc w:val="both"/>
        <w:rPr>
          <w:rFonts w:cs="Times New Roman"/>
          <w:sz w:val="24"/>
          <w:szCs w:val="24"/>
          <w:lang w:val="en-US"/>
        </w:rPr>
      </w:pPr>
      <w:r w:rsidRPr="00B5573C">
        <w:rPr>
          <w:rFonts w:cs="Times New Roman"/>
          <w:sz w:val="24"/>
          <w:szCs w:val="24"/>
          <w:lang w:val="en-US"/>
        </w:rPr>
        <w:t>Own work based on data provided by the following source</w:t>
      </w:r>
      <w:r>
        <w:rPr>
          <w:rFonts w:cs="Times New Roman"/>
          <w:sz w:val="24"/>
          <w:szCs w:val="24"/>
          <w:lang w:val="en-US"/>
        </w:rPr>
        <w:t>s</w:t>
      </w:r>
      <w:r w:rsidRPr="00B5573C">
        <w:rPr>
          <w:rFonts w:cs="Times New Roman"/>
          <w:sz w:val="24"/>
          <w:szCs w:val="24"/>
          <w:lang w:val="en-US"/>
        </w:rPr>
        <w:t xml:space="preserve">: </w:t>
      </w:r>
    </w:p>
    <w:p w14:paraId="591882E4" w14:textId="7AC77121" w:rsidR="00F638DD" w:rsidRDefault="00F638DD" w:rsidP="00F638DD">
      <w:pPr>
        <w:spacing w:after="0"/>
        <w:jc w:val="both"/>
        <w:rPr>
          <w:rFonts w:cs="Times New Roman"/>
          <w:sz w:val="24"/>
          <w:szCs w:val="24"/>
          <w:lang w:val="en-US"/>
        </w:rPr>
      </w:pPr>
      <w:r>
        <w:rPr>
          <w:rFonts w:cs="Times New Roman"/>
          <w:sz w:val="24"/>
          <w:szCs w:val="24"/>
          <w:lang w:val="en-US"/>
        </w:rPr>
        <w:t xml:space="preserve">Results, </w:t>
      </w:r>
      <w:r w:rsidRPr="003B05B2">
        <w:rPr>
          <w:rStyle w:val="doilink"/>
          <w:rFonts w:cs="Times New Roman"/>
          <w:sz w:val="24"/>
          <w:szCs w:val="24"/>
          <w:shd w:val="clear" w:color="auto" w:fill="FFFFFF"/>
          <w:lang w:val="en-US"/>
        </w:rPr>
        <w:t xml:space="preserve">Municipal Elections </w:t>
      </w:r>
      <w:r>
        <w:rPr>
          <w:rStyle w:val="doilink"/>
          <w:rFonts w:cs="Times New Roman"/>
          <w:sz w:val="24"/>
          <w:szCs w:val="24"/>
          <w:shd w:val="clear" w:color="auto" w:fill="FFFFFF"/>
          <w:lang w:val="en-US"/>
        </w:rPr>
        <w:t>(</w:t>
      </w:r>
      <w:r w:rsidRPr="003B05B2">
        <w:rPr>
          <w:rStyle w:val="doilink"/>
          <w:rFonts w:cs="Times New Roman"/>
          <w:sz w:val="24"/>
          <w:szCs w:val="24"/>
          <w:shd w:val="clear" w:color="auto" w:fill="FFFFFF"/>
          <w:lang w:val="en-US"/>
        </w:rPr>
        <w:t>2021</w:t>
      </w:r>
      <w:r>
        <w:rPr>
          <w:rStyle w:val="doilink"/>
          <w:rFonts w:cs="Times New Roman"/>
          <w:sz w:val="24"/>
          <w:szCs w:val="24"/>
          <w:shd w:val="clear" w:color="auto" w:fill="FFFFFF"/>
          <w:lang w:val="en-US"/>
        </w:rPr>
        <w:t>)</w:t>
      </w:r>
      <w:r w:rsidRPr="003B05B2">
        <w:rPr>
          <w:rStyle w:val="doilink"/>
          <w:rFonts w:cs="Times New Roman"/>
          <w:sz w:val="24"/>
          <w:szCs w:val="24"/>
          <w:shd w:val="clear" w:color="auto" w:fill="FFFFFF"/>
          <w:lang w:val="en-US"/>
        </w:rPr>
        <w:t xml:space="preserve">, Central Election Administration. </w:t>
      </w:r>
      <w:r w:rsidR="00000000">
        <w:fldChar w:fldCharType="begin"/>
      </w:r>
      <w:r w:rsidR="00000000" w:rsidRPr="003629F4">
        <w:rPr>
          <w:lang w:val="en-US"/>
        </w:rPr>
        <w:instrText>HYPERLINK "https://archiveresults.cec.gov.ge/results/20211030/" \l "/en-us"</w:instrText>
      </w:r>
      <w:r w:rsidR="00000000">
        <w:fldChar w:fldCharType="separate"/>
      </w:r>
      <w:r w:rsidRPr="004F0563">
        <w:rPr>
          <w:rStyle w:val="Hyperlink"/>
          <w:rFonts w:cs="Times New Roman"/>
          <w:sz w:val="24"/>
          <w:szCs w:val="24"/>
          <w:lang w:val="en-US"/>
        </w:rPr>
        <w:t>https://archiveresults.cec.gov.ge/results/20211030/#/en-us</w:t>
      </w:r>
      <w:r w:rsidR="00000000">
        <w:rPr>
          <w:rStyle w:val="Hyperlink"/>
          <w:rFonts w:cs="Times New Roman"/>
          <w:sz w:val="24"/>
          <w:szCs w:val="24"/>
          <w:lang w:val="en-US"/>
        </w:rPr>
        <w:fldChar w:fldCharType="end"/>
      </w:r>
    </w:p>
    <w:p w14:paraId="1C625260" w14:textId="23530EFF" w:rsidR="00F638DD" w:rsidRPr="00F638DD" w:rsidRDefault="00F638DD" w:rsidP="00F638DD">
      <w:pPr>
        <w:spacing w:after="0"/>
        <w:jc w:val="both"/>
        <w:rPr>
          <w:rStyle w:val="Hyperlink"/>
          <w:rFonts w:cs="Times New Roman"/>
          <w:sz w:val="24"/>
          <w:szCs w:val="24"/>
          <w:shd w:val="clear" w:color="auto" w:fill="FFFFFF"/>
          <w:lang w:val="en-US"/>
        </w:rPr>
      </w:pPr>
      <w:r w:rsidRPr="00342200">
        <w:rPr>
          <w:rStyle w:val="doilink"/>
          <w:rFonts w:cs="Times New Roman"/>
          <w:sz w:val="24"/>
          <w:szCs w:val="24"/>
          <w:shd w:val="clear" w:color="auto" w:fill="FFFFFF"/>
          <w:lang w:val="en-US"/>
        </w:rPr>
        <w:t xml:space="preserve">Voter Turnout, Municipal Elections </w:t>
      </w:r>
      <w:r>
        <w:rPr>
          <w:rStyle w:val="doilink"/>
          <w:rFonts w:cs="Times New Roman"/>
          <w:sz w:val="24"/>
          <w:szCs w:val="24"/>
          <w:shd w:val="clear" w:color="auto" w:fill="FFFFFF"/>
          <w:lang w:val="en-US"/>
        </w:rPr>
        <w:t>(</w:t>
      </w:r>
      <w:r w:rsidRPr="00342200">
        <w:rPr>
          <w:rStyle w:val="doilink"/>
          <w:rFonts w:cs="Times New Roman"/>
          <w:sz w:val="24"/>
          <w:szCs w:val="24"/>
          <w:shd w:val="clear" w:color="auto" w:fill="FFFFFF"/>
          <w:lang w:val="en-US"/>
        </w:rPr>
        <w:t>2021</w:t>
      </w:r>
      <w:r>
        <w:rPr>
          <w:rStyle w:val="doilink"/>
          <w:rFonts w:cs="Times New Roman"/>
          <w:sz w:val="24"/>
          <w:szCs w:val="24"/>
          <w:shd w:val="clear" w:color="auto" w:fill="FFFFFF"/>
          <w:lang w:val="en-US"/>
        </w:rPr>
        <w:t>)</w:t>
      </w:r>
      <w:r w:rsidRPr="00342200">
        <w:rPr>
          <w:rStyle w:val="doilink"/>
          <w:rFonts w:cs="Times New Roman"/>
          <w:sz w:val="24"/>
          <w:szCs w:val="24"/>
          <w:shd w:val="clear" w:color="auto" w:fill="FFFFFF"/>
          <w:lang w:val="en-US"/>
        </w:rPr>
        <w:t xml:space="preserve">, Central Election Administration. </w:t>
      </w:r>
      <w:r w:rsidR="00000000">
        <w:fldChar w:fldCharType="begin"/>
      </w:r>
      <w:r w:rsidR="00000000" w:rsidRPr="003629F4">
        <w:rPr>
          <w:lang w:val="en-US"/>
        </w:rPr>
        <w:instrText>HYPERLINK "https://cesko.ge/en/archevnebi/2021/munitsipalitetis-organota-2021-tslis-archevnebi/%20amomrchevelta-aqtivoba"</w:instrText>
      </w:r>
      <w:r w:rsidR="00000000">
        <w:fldChar w:fldCharType="separate"/>
      </w:r>
      <w:r w:rsidRPr="005D5BA1">
        <w:rPr>
          <w:rStyle w:val="Hyperlink"/>
          <w:rFonts w:cs="Times New Roman"/>
          <w:sz w:val="24"/>
          <w:szCs w:val="24"/>
          <w:shd w:val="clear" w:color="auto" w:fill="FFFFFF"/>
          <w:lang w:val="en-US"/>
        </w:rPr>
        <w:t xml:space="preserve">https://cesko.ge/en/archevnebi/2021/munitsipalitetis-organota-2021-tslis-archevnebi/ </w:t>
      </w:r>
      <w:proofErr w:type="spellStart"/>
      <w:r w:rsidRPr="005D5BA1">
        <w:rPr>
          <w:rStyle w:val="Hyperlink"/>
          <w:rFonts w:cs="Times New Roman"/>
          <w:sz w:val="24"/>
          <w:szCs w:val="24"/>
          <w:shd w:val="clear" w:color="auto" w:fill="FFFFFF"/>
          <w:lang w:val="en-US"/>
        </w:rPr>
        <w:t>amomrchevelta-aqtivoba</w:t>
      </w:r>
      <w:proofErr w:type="spellEnd"/>
      <w:r w:rsidR="00000000">
        <w:rPr>
          <w:rStyle w:val="Hyperlink"/>
          <w:rFonts w:cs="Times New Roman"/>
          <w:sz w:val="24"/>
          <w:szCs w:val="24"/>
          <w:shd w:val="clear" w:color="auto" w:fill="FFFFFF"/>
          <w:lang w:val="en-US"/>
        </w:rPr>
        <w:fldChar w:fldCharType="end"/>
      </w:r>
    </w:p>
    <w:p w14:paraId="00F8F64E" w14:textId="6A0DCC4D" w:rsidR="00F638DD" w:rsidRPr="00F638DD" w:rsidRDefault="00F638DD" w:rsidP="00F638DD">
      <w:pPr>
        <w:spacing w:after="0"/>
        <w:jc w:val="both"/>
        <w:rPr>
          <w:rStyle w:val="Hyperlink"/>
          <w:rFonts w:cs="Times New Roman"/>
          <w:sz w:val="24"/>
          <w:szCs w:val="24"/>
          <w:shd w:val="clear" w:color="auto" w:fill="FFFFFF"/>
          <w:lang w:val="en-US"/>
        </w:rPr>
      </w:pPr>
    </w:p>
    <w:p w14:paraId="24829DDE" w14:textId="3B6A3D58" w:rsidR="00F638DD" w:rsidRPr="00B5573C" w:rsidRDefault="00F638DD" w:rsidP="00F638DD">
      <w:pPr>
        <w:spacing w:after="0" w:line="360" w:lineRule="auto"/>
        <w:ind w:firstLine="706"/>
        <w:rPr>
          <w:rFonts w:cs="Times New Roman"/>
          <w:color w:val="000000" w:themeColor="text1"/>
          <w:sz w:val="24"/>
          <w:szCs w:val="24"/>
          <w:lang w:val="en-US"/>
        </w:rPr>
      </w:pPr>
      <w:r w:rsidRPr="00B5573C">
        <w:rPr>
          <w:rFonts w:cs="Times New Roman"/>
          <w:sz w:val="24"/>
          <w:szCs w:val="24"/>
          <w:lang w:val="en-US"/>
        </w:rPr>
        <w:lastRenderedPageBreak/>
        <w:t>As illustrated by the above chart, VT is higher in smaller municipalities. There are 12 municipalities in Georgia with less than 20,000 voters.  In 10 of them VT was over 60%.  On the other hand, there are seven municipalities where number of voters exceeds 70,000: only in one of them VT was over 50%.  Rural and urban population have different electoral behavior in Georgia.  Rural electorate is characterized by higher voter turnout, which is conditioned by diverse social reasons. It is worth of mentioning that a p</w:t>
      </w:r>
      <w:r w:rsidRPr="00B5573C">
        <w:rPr>
          <w:rFonts w:cs="Times New Roman"/>
          <w:color w:val="000000" w:themeColor="text1"/>
          <w:sz w:val="24"/>
          <w:szCs w:val="24"/>
          <w:lang w:val="ka-GE"/>
        </w:rPr>
        <w:t xml:space="preserve">henomenon of </w:t>
      </w:r>
      <w:r w:rsidRPr="00B5573C">
        <w:rPr>
          <w:rFonts w:cs="Times New Roman"/>
          <w:color w:val="000000" w:themeColor="text1"/>
          <w:sz w:val="24"/>
          <w:szCs w:val="24"/>
          <w:lang w:val="en-US"/>
        </w:rPr>
        <w:t>s</w:t>
      </w:r>
      <w:r w:rsidRPr="00B5573C">
        <w:rPr>
          <w:rFonts w:cs="Times New Roman"/>
          <w:color w:val="000000" w:themeColor="text1"/>
          <w:sz w:val="24"/>
          <w:szCs w:val="24"/>
          <w:lang w:val="ka-GE"/>
        </w:rPr>
        <w:t xml:space="preserve">ocial solidarity (social identity) described in previous chapter of the paper is applicable </w:t>
      </w:r>
      <w:r w:rsidRPr="00B5573C">
        <w:rPr>
          <w:rFonts w:cs="Times New Roman"/>
          <w:color w:val="000000" w:themeColor="text1"/>
          <w:sz w:val="24"/>
          <w:szCs w:val="24"/>
          <w:lang w:val="en-US"/>
        </w:rPr>
        <w:t>to</w:t>
      </w:r>
      <w:r w:rsidRPr="00B5573C">
        <w:rPr>
          <w:rFonts w:cs="Times New Roman"/>
          <w:color w:val="000000" w:themeColor="text1"/>
          <w:sz w:val="24"/>
          <w:szCs w:val="24"/>
          <w:lang w:val="ka-GE"/>
        </w:rPr>
        <w:t xml:space="preserve"> Georgia</w:t>
      </w:r>
      <w:r w:rsidRPr="00B5573C">
        <w:rPr>
          <w:rFonts w:cs="Times New Roman"/>
          <w:color w:val="000000" w:themeColor="text1"/>
          <w:sz w:val="24"/>
          <w:szCs w:val="24"/>
          <w:lang w:val="en-US"/>
        </w:rPr>
        <w:t xml:space="preserve">: voters residing in small places (in our case, small municipalities) are rather active in voting </w:t>
      </w:r>
      <w:r w:rsidRPr="00B5573C">
        <w:rPr>
          <w:rFonts w:cs="Times New Roman"/>
          <w:sz w:val="24"/>
          <w:szCs w:val="24"/>
          <w:lang w:val="en-US"/>
        </w:rPr>
        <w:t>(see figure 3)</w:t>
      </w:r>
      <w:r w:rsidRPr="00B5573C">
        <w:rPr>
          <w:rFonts w:cs="Times New Roman"/>
          <w:color w:val="000000" w:themeColor="text1"/>
          <w:sz w:val="24"/>
          <w:szCs w:val="24"/>
          <w:lang w:val="en-US"/>
        </w:rPr>
        <w:t xml:space="preserve">.  </w:t>
      </w:r>
    </w:p>
    <w:p w14:paraId="2D5D0EFF" w14:textId="0991E77A" w:rsidR="00AD2772" w:rsidRPr="00B5573C" w:rsidRDefault="00AD2772" w:rsidP="00F638DD">
      <w:pPr>
        <w:spacing w:after="0" w:line="360" w:lineRule="auto"/>
        <w:ind w:firstLine="706"/>
        <w:jc w:val="both"/>
        <w:rPr>
          <w:rFonts w:cs="Times New Roman"/>
          <w:sz w:val="24"/>
          <w:szCs w:val="24"/>
          <w:lang w:val="en-US"/>
        </w:rPr>
      </w:pPr>
      <w:r w:rsidRPr="00B5573C">
        <w:rPr>
          <w:rFonts w:cs="Times New Roman"/>
          <w:sz w:val="24"/>
          <w:szCs w:val="24"/>
          <w:lang w:val="en-US"/>
        </w:rPr>
        <w:t xml:space="preserve">One of the goals of the study </w:t>
      </w:r>
      <w:r w:rsidR="003361BA" w:rsidRPr="00B5573C">
        <w:rPr>
          <w:rFonts w:cs="Times New Roman"/>
          <w:sz w:val="24"/>
          <w:szCs w:val="24"/>
          <w:lang w:val="en-US"/>
        </w:rPr>
        <w:t xml:space="preserve">was </w:t>
      </w:r>
      <w:r w:rsidRPr="00B5573C">
        <w:rPr>
          <w:rFonts w:cs="Times New Roman"/>
          <w:sz w:val="24"/>
          <w:szCs w:val="24"/>
          <w:lang w:val="en-US"/>
        </w:rPr>
        <w:t xml:space="preserve">to </w:t>
      </w:r>
      <w:r w:rsidR="003B6057" w:rsidRPr="00B5573C">
        <w:rPr>
          <w:rFonts w:cs="Times New Roman"/>
          <w:sz w:val="24"/>
          <w:szCs w:val="24"/>
          <w:lang w:val="en-US"/>
        </w:rPr>
        <w:t>find out</w:t>
      </w:r>
      <w:r w:rsidR="003361BA" w:rsidRPr="00B5573C">
        <w:rPr>
          <w:rFonts w:cs="Times New Roman"/>
          <w:sz w:val="24"/>
          <w:szCs w:val="24"/>
          <w:lang w:val="en-US"/>
        </w:rPr>
        <w:t xml:space="preserve"> if there </w:t>
      </w:r>
      <w:r w:rsidR="003B6057" w:rsidRPr="00B5573C">
        <w:rPr>
          <w:rFonts w:cs="Times New Roman"/>
          <w:sz w:val="24"/>
          <w:szCs w:val="24"/>
          <w:lang w:val="en-US"/>
        </w:rPr>
        <w:t>is</w:t>
      </w:r>
      <w:r w:rsidR="003361BA" w:rsidRPr="00B5573C">
        <w:rPr>
          <w:rFonts w:cs="Times New Roman"/>
          <w:sz w:val="24"/>
          <w:szCs w:val="24"/>
          <w:lang w:val="en-US"/>
        </w:rPr>
        <w:t xml:space="preserve"> a </w:t>
      </w:r>
      <w:r w:rsidRPr="00B5573C">
        <w:rPr>
          <w:rFonts w:cs="Times New Roman"/>
          <w:sz w:val="24"/>
          <w:szCs w:val="24"/>
          <w:lang w:val="en-US"/>
        </w:rPr>
        <w:t xml:space="preserve">correlation between </w:t>
      </w:r>
      <w:r w:rsidR="003361BA" w:rsidRPr="00B5573C">
        <w:rPr>
          <w:rFonts w:cs="Times New Roman"/>
          <w:sz w:val="24"/>
          <w:szCs w:val="24"/>
          <w:lang w:val="en-US"/>
        </w:rPr>
        <w:t>the size of election</w:t>
      </w:r>
      <w:r w:rsidRPr="00B5573C">
        <w:rPr>
          <w:rFonts w:cs="Times New Roman"/>
          <w:sz w:val="24"/>
          <w:szCs w:val="24"/>
          <w:lang w:val="en-US"/>
        </w:rPr>
        <w:t xml:space="preserve"> </w:t>
      </w:r>
      <w:r w:rsidR="003361BA" w:rsidRPr="00B5573C">
        <w:rPr>
          <w:rFonts w:cs="Times New Roman"/>
          <w:sz w:val="24"/>
          <w:szCs w:val="24"/>
          <w:lang w:val="en-US"/>
        </w:rPr>
        <w:t xml:space="preserve">district </w:t>
      </w:r>
      <w:r w:rsidRPr="00B5573C">
        <w:rPr>
          <w:rFonts w:cs="Times New Roman"/>
          <w:sz w:val="24"/>
          <w:szCs w:val="24"/>
          <w:lang w:val="en-US"/>
        </w:rPr>
        <w:t xml:space="preserve">(a number of </w:t>
      </w:r>
      <w:r w:rsidR="003361BA" w:rsidRPr="00B5573C">
        <w:rPr>
          <w:rFonts w:cs="Times New Roman"/>
          <w:sz w:val="24"/>
          <w:szCs w:val="24"/>
          <w:lang w:val="en-US"/>
        </w:rPr>
        <w:t xml:space="preserve">participating </w:t>
      </w:r>
      <w:r w:rsidRPr="00B5573C">
        <w:rPr>
          <w:rFonts w:cs="Times New Roman"/>
          <w:sz w:val="24"/>
          <w:szCs w:val="24"/>
          <w:lang w:val="en-US"/>
        </w:rPr>
        <w:t xml:space="preserve">voters) and </w:t>
      </w:r>
      <w:r w:rsidR="003361BA" w:rsidRPr="00B5573C">
        <w:rPr>
          <w:rFonts w:cs="Times New Roman"/>
          <w:sz w:val="24"/>
          <w:szCs w:val="24"/>
          <w:lang w:val="en-US"/>
        </w:rPr>
        <w:t xml:space="preserve">diversity of elected political parties in </w:t>
      </w:r>
      <w:proofErr w:type="spellStart"/>
      <w:r w:rsidRPr="00B5573C">
        <w:rPr>
          <w:rFonts w:cs="Times New Roman"/>
          <w:sz w:val="24"/>
          <w:szCs w:val="24"/>
          <w:lang w:val="en-US"/>
        </w:rPr>
        <w:t>Sakrebulos</w:t>
      </w:r>
      <w:proofErr w:type="spellEnd"/>
      <w:r w:rsidRPr="00B5573C">
        <w:rPr>
          <w:rFonts w:cs="Times New Roman"/>
          <w:sz w:val="24"/>
          <w:szCs w:val="24"/>
          <w:lang w:val="en-US"/>
        </w:rPr>
        <w:t>. 2021 election</w:t>
      </w:r>
      <w:r w:rsidR="003361BA" w:rsidRPr="00B5573C">
        <w:rPr>
          <w:rFonts w:cs="Times New Roman"/>
          <w:sz w:val="24"/>
          <w:szCs w:val="24"/>
          <w:lang w:val="en-US"/>
        </w:rPr>
        <w:t>s revealed some inconsistent</w:t>
      </w:r>
      <w:r w:rsidRPr="00B5573C">
        <w:rPr>
          <w:rFonts w:cs="Times New Roman"/>
          <w:sz w:val="24"/>
          <w:szCs w:val="24"/>
          <w:lang w:val="en-US"/>
        </w:rPr>
        <w:t xml:space="preserve"> </w:t>
      </w:r>
      <w:r w:rsidR="003361BA" w:rsidRPr="00B5573C">
        <w:rPr>
          <w:rFonts w:cs="Times New Roman"/>
          <w:sz w:val="24"/>
          <w:szCs w:val="24"/>
          <w:lang w:val="en-US"/>
        </w:rPr>
        <w:t>situation</w:t>
      </w:r>
      <w:r w:rsidRPr="00B5573C">
        <w:rPr>
          <w:rFonts w:cs="Times New Roman"/>
          <w:sz w:val="24"/>
          <w:szCs w:val="24"/>
          <w:lang w:val="en-US"/>
        </w:rPr>
        <w:t>. On the one hand, we have highest diversification in four minor municipal councils (</w:t>
      </w:r>
      <w:r w:rsidRPr="00B5573C">
        <w:rPr>
          <w:rFonts w:eastAsia="Arial Unicode MS" w:cs="Times New Roman"/>
          <w:sz w:val="24"/>
          <w:szCs w:val="24"/>
          <w:lang w:val="ka-GE"/>
        </w:rPr>
        <w:t>Dusheti, Kazbegi, Lentekhi and Tsageri)</w:t>
      </w:r>
      <w:r w:rsidRPr="00B5573C">
        <w:rPr>
          <w:rFonts w:cs="Times New Roman"/>
          <w:sz w:val="24"/>
          <w:szCs w:val="24"/>
          <w:lang w:val="en-US"/>
        </w:rPr>
        <w:t>, each being represented by</w:t>
      </w:r>
      <w:r w:rsidR="00864AAF" w:rsidRPr="00B5573C">
        <w:rPr>
          <w:rFonts w:cs="Times New Roman"/>
          <w:sz w:val="24"/>
          <w:szCs w:val="24"/>
          <w:lang w:val="en-US"/>
        </w:rPr>
        <w:t xml:space="preserve"> 6–</w:t>
      </w:r>
      <w:r w:rsidRPr="00B5573C">
        <w:rPr>
          <w:rFonts w:cs="Times New Roman"/>
          <w:sz w:val="24"/>
          <w:szCs w:val="24"/>
          <w:lang w:val="en-US"/>
        </w:rPr>
        <w:t>8 parties (see fig</w:t>
      </w:r>
      <w:r w:rsidR="003B6057" w:rsidRPr="00B5573C">
        <w:rPr>
          <w:rFonts w:cs="Times New Roman"/>
          <w:sz w:val="24"/>
          <w:szCs w:val="24"/>
          <w:lang w:val="en-US"/>
        </w:rPr>
        <w:t xml:space="preserve">ure </w:t>
      </w:r>
      <w:r w:rsidR="00D902DD" w:rsidRPr="00B5573C">
        <w:rPr>
          <w:rFonts w:cs="Times New Roman"/>
          <w:sz w:val="24"/>
          <w:szCs w:val="24"/>
          <w:lang w:val="en-US"/>
        </w:rPr>
        <w:t>4</w:t>
      </w:r>
      <w:r w:rsidRPr="00B5573C">
        <w:rPr>
          <w:rFonts w:cs="Times New Roman"/>
          <w:sz w:val="24"/>
          <w:szCs w:val="24"/>
          <w:lang w:val="en-US"/>
        </w:rPr>
        <w:t xml:space="preserve">). Notably, all these municipalities are located in highlands, and </w:t>
      </w:r>
      <w:r w:rsidR="003361BA" w:rsidRPr="00B5573C">
        <w:rPr>
          <w:rFonts w:cs="Times New Roman"/>
          <w:sz w:val="24"/>
          <w:szCs w:val="24"/>
          <w:lang w:val="en-US"/>
        </w:rPr>
        <w:t>all of them, except</w:t>
      </w:r>
      <w:r w:rsidRPr="00B5573C">
        <w:rPr>
          <w:rFonts w:cs="Times New Roman"/>
          <w:sz w:val="24"/>
          <w:szCs w:val="24"/>
          <w:lang w:val="en-US"/>
        </w:rPr>
        <w:t xml:space="preserve"> </w:t>
      </w:r>
      <w:proofErr w:type="spellStart"/>
      <w:r w:rsidRPr="00B5573C">
        <w:rPr>
          <w:rFonts w:cs="Times New Roman"/>
          <w:sz w:val="24"/>
          <w:szCs w:val="24"/>
          <w:lang w:val="en-US"/>
        </w:rPr>
        <w:t>Dush</w:t>
      </w:r>
      <w:r w:rsidR="00864AAF" w:rsidRPr="00B5573C">
        <w:rPr>
          <w:rFonts w:cs="Times New Roman"/>
          <w:sz w:val="24"/>
          <w:szCs w:val="24"/>
          <w:lang w:val="en-US"/>
        </w:rPr>
        <w:t>e</w:t>
      </w:r>
      <w:r w:rsidRPr="00B5573C">
        <w:rPr>
          <w:rFonts w:cs="Times New Roman"/>
          <w:sz w:val="24"/>
          <w:szCs w:val="24"/>
          <w:lang w:val="en-US"/>
        </w:rPr>
        <w:t>ti</w:t>
      </w:r>
      <w:proofErr w:type="spellEnd"/>
      <w:r w:rsidR="003361BA" w:rsidRPr="00B5573C">
        <w:rPr>
          <w:rFonts w:cs="Times New Roman"/>
          <w:sz w:val="24"/>
          <w:szCs w:val="24"/>
          <w:lang w:val="en-US"/>
        </w:rPr>
        <w:t>,</w:t>
      </w:r>
      <w:r w:rsidRPr="00B5573C">
        <w:rPr>
          <w:rFonts w:cs="Times New Roman"/>
          <w:sz w:val="24"/>
          <w:szCs w:val="24"/>
          <w:lang w:val="en-US"/>
        </w:rPr>
        <w:t xml:space="preserve"> have 3</w:t>
      </w:r>
      <w:r w:rsidR="00864AAF" w:rsidRPr="00B5573C">
        <w:rPr>
          <w:rFonts w:cs="Times New Roman"/>
          <w:sz w:val="24"/>
          <w:szCs w:val="24"/>
          <w:lang w:val="en-US"/>
        </w:rPr>
        <w:t>–</w:t>
      </w:r>
      <w:r w:rsidRPr="00B5573C">
        <w:rPr>
          <w:rFonts w:cs="Times New Roman"/>
          <w:sz w:val="24"/>
          <w:szCs w:val="24"/>
          <w:lang w:val="en-US"/>
        </w:rPr>
        <w:t xml:space="preserve">4 thousand voters. On the other hand, </w:t>
      </w:r>
      <w:r w:rsidR="003361BA" w:rsidRPr="00B5573C">
        <w:rPr>
          <w:rFonts w:cs="Times New Roman"/>
          <w:sz w:val="24"/>
          <w:szCs w:val="24"/>
          <w:lang w:val="en-US"/>
        </w:rPr>
        <w:t xml:space="preserve">it is </w:t>
      </w:r>
      <w:r w:rsidRPr="00B5573C">
        <w:rPr>
          <w:rFonts w:cs="Times New Roman"/>
          <w:sz w:val="24"/>
          <w:szCs w:val="24"/>
          <w:lang w:val="en-US"/>
        </w:rPr>
        <w:t xml:space="preserve">Tbilisi, country’s largest city, </w:t>
      </w:r>
      <w:r w:rsidR="003361BA" w:rsidRPr="00B5573C">
        <w:rPr>
          <w:rFonts w:cs="Times New Roman"/>
          <w:sz w:val="24"/>
          <w:szCs w:val="24"/>
          <w:lang w:val="en-US"/>
        </w:rPr>
        <w:t xml:space="preserve">that </w:t>
      </w:r>
      <w:r w:rsidRPr="00B5573C">
        <w:rPr>
          <w:rFonts w:cs="Times New Roman"/>
          <w:sz w:val="24"/>
          <w:szCs w:val="24"/>
          <w:lang w:val="en-US"/>
        </w:rPr>
        <w:t>has higher number of partis (</w:t>
      </w:r>
      <w:r w:rsidR="00864AAF" w:rsidRPr="00B5573C">
        <w:rPr>
          <w:rFonts w:cs="Times New Roman"/>
          <w:sz w:val="24"/>
          <w:szCs w:val="24"/>
          <w:lang w:val="en-US"/>
        </w:rPr>
        <w:t>six</w:t>
      </w:r>
      <w:r w:rsidRPr="00B5573C">
        <w:rPr>
          <w:rFonts w:cs="Times New Roman"/>
          <w:sz w:val="24"/>
          <w:szCs w:val="24"/>
          <w:lang w:val="en-US"/>
        </w:rPr>
        <w:t xml:space="preserve">) represented in its Council. </w:t>
      </w:r>
    </w:p>
    <w:p w14:paraId="181264B0" w14:textId="1B356547" w:rsidR="00AD2772" w:rsidRPr="00B5573C" w:rsidRDefault="00AD2772" w:rsidP="000A052C">
      <w:pPr>
        <w:spacing w:after="0" w:line="360" w:lineRule="auto"/>
        <w:ind w:firstLine="709"/>
        <w:jc w:val="both"/>
        <w:rPr>
          <w:rFonts w:cs="Times New Roman"/>
          <w:sz w:val="24"/>
          <w:szCs w:val="24"/>
          <w:lang w:val="en-US"/>
        </w:rPr>
      </w:pPr>
      <w:r w:rsidRPr="00B5573C">
        <w:rPr>
          <w:rFonts w:cs="Times New Roman"/>
          <w:sz w:val="24"/>
          <w:szCs w:val="24"/>
          <w:lang w:val="en-US"/>
        </w:rPr>
        <w:t xml:space="preserve">To analyze the above, we need to consider two aspects: Tbilisi is the largest city not only in terms of population size (around 28% of </w:t>
      </w:r>
      <w:r w:rsidR="006022B9" w:rsidRPr="00B5573C">
        <w:rPr>
          <w:rFonts w:cs="Times New Roman"/>
          <w:sz w:val="24"/>
          <w:szCs w:val="24"/>
          <w:lang w:val="en-US"/>
        </w:rPr>
        <w:t>all</w:t>
      </w:r>
      <w:r w:rsidRPr="00B5573C">
        <w:rPr>
          <w:rFonts w:cs="Times New Roman"/>
          <w:sz w:val="24"/>
          <w:szCs w:val="24"/>
          <w:lang w:val="en-US"/>
        </w:rPr>
        <w:t xml:space="preserve"> voters), but also </w:t>
      </w:r>
      <w:r w:rsidR="003361BA" w:rsidRPr="00B5573C">
        <w:rPr>
          <w:rFonts w:cs="Times New Roman"/>
          <w:sz w:val="24"/>
          <w:szCs w:val="24"/>
          <w:lang w:val="en-US"/>
        </w:rPr>
        <w:t xml:space="preserve">most important one </w:t>
      </w:r>
      <w:r w:rsidRPr="00B5573C">
        <w:rPr>
          <w:rFonts w:cs="Times New Roman"/>
          <w:sz w:val="24"/>
          <w:szCs w:val="24"/>
          <w:lang w:val="en-US"/>
        </w:rPr>
        <w:t xml:space="preserve">from social and political standpoint.  Headquarters of political parties, media companies, NGOs, and different interest groups are located here. It always has been Georgia’s most democratic, pluralistic, and at the same time, oppositional center.  In 2021 elections GD and UNM together received 68.4% of the vote in Tbilisi, while in other regions their combined vote stands above 75%.  Therefore, it is logical that Tbilisi Council has </w:t>
      </w:r>
      <w:r w:rsidR="00880A19" w:rsidRPr="00B5573C">
        <w:rPr>
          <w:rFonts w:cs="Times New Roman"/>
          <w:sz w:val="24"/>
          <w:szCs w:val="24"/>
          <w:lang w:val="en-US"/>
        </w:rPr>
        <w:t xml:space="preserve">rather diversified political spectrum represented. </w:t>
      </w:r>
      <w:r w:rsidRPr="00B5573C">
        <w:rPr>
          <w:rFonts w:cs="Times New Roman"/>
          <w:sz w:val="24"/>
          <w:szCs w:val="24"/>
          <w:lang w:val="en-US"/>
        </w:rPr>
        <w:t xml:space="preserve"> </w:t>
      </w:r>
    </w:p>
    <w:p w14:paraId="36EAE18A" w14:textId="6841F0A7" w:rsidR="002122F2" w:rsidRDefault="002122F2" w:rsidP="000A052C">
      <w:pPr>
        <w:spacing w:after="0" w:line="360" w:lineRule="auto"/>
        <w:ind w:firstLine="706"/>
        <w:jc w:val="both"/>
        <w:rPr>
          <w:rFonts w:asciiTheme="minorHAnsi" w:hAnsiTheme="minorHAnsi" w:cs="Times New Roman"/>
          <w:sz w:val="24"/>
          <w:szCs w:val="24"/>
          <w:lang w:val="ka-GE"/>
        </w:rPr>
      </w:pPr>
      <w:r w:rsidRPr="00B5573C">
        <w:rPr>
          <w:rFonts w:eastAsia="Arial Unicode MS" w:cs="Times New Roman"/>
          <w:sz w:val="24"/>
          <w:szCs w:val="24"/>
          <w:lang w:val="en-US"/>
        </w:rPr>
        <w:t xml:space="preserve">As for diversity of political parties in minor municipalities, this can be explained by social structure of Georgia’s rural settlements. </w:t>
      </w:r>
      <w:r w:rsidRPr="00B5573C">
        <w:rPr>
          <w:rFonts w:eastAsia="Arial Unicode MS" w:cs="Times New Roman"/>
          <w:sz w:val="24"/>
          <w:szCs w:val="24"/>
          <w:lang w:val="ka-GE"/>
        </w:rPr>
        <w:t xml:space="preserve">In small places </w:t>
      </w:r>
      <w:r w:rsidRPr="00B5573C">
        <w:rPr>
          <w:rFonts w:cs="Times New Roman"/>
          <w:sz w:val="24"/>
          <w:szCs w:val="24"/>
          <w:lang w:val="ka-GE"/>
        </w:rPr>
        <w:t xml:space="preserve">social identity is specific and it </w:t>
      </w:r>
      <w:r w:rsidR="00880A19" w:rsidRPr="00B5573C">
        <w:rPr>
          <w:rFonts w:cs="Times New Roman"/>
          <w:sz w:val="24"/>
          <w:szCs w:val="24"/>
          <w:lang w:val="en-US"/>
        </w:rPr>
        <w:t>e</w:t>
      </w:r>
      <w:r w:rsidRPr="00B5573C">
        <w:rPr>
          <w:rFonts w:cs="Times New Roman"/>
          <w:sz w:val="24"/>
          <w:szCs w:val="24"/>
          <w:lang w:val="ka-GE"/>
        </w:rPr>
        <w:t>ffects electoral behavior of group members (e.g., Fowler</w:t>
      </w:r>
      <w:r w:rsidR="00864AAF" w:rsidRPr="00B5573C">
        <w:rPr>
          <w:rFonts w:cs="Times New Roman"/>
          <w:sz w:val="24"/>
          <w:szCs w:val="24"/>
          <w:lang w:val="en-US"/>
        </w:rPr>
        <w:t xml:space="preserve"> &amp;</w:t>
      </w:r>
      <w:r w:rsidRPr="00B5573C">
        <w:rPr>
          <w:rFonts w:cs="Times New Roman"/>
          <w:sz w:val="24"/>
          <w:szCs w:val="24"/>
          <w:lang w:val="ka-GE"/>
        </w:rPr>
        <w:t xml:space="preserve"> Kam, 2007). “Social affiliation” (</w:t>
      </w:r>
      <w:r w:rsidRPr="00B5573C">
        <w:rPr>
          <w:rFonts w:cs="Times New Roman"/>
          <w:sz w:val="24"/>
          <w:szCs w:val="24"/>
          <w:shd w:val="clear" w:color="auto" w:fill="FFFFFF"/>
          <w:lang w:val="ka-GE"/>
        </w:rPr>
        <w:t>Ben-Bassat</w:t>
      </w:r>
      <w:r w:rsidR="00864AAF" w:rsidRPr="00B5573C">
        <w:rPr>
          <w:rFonts w:cs="Times New Roman"/>
          <w:sz w:val="24"/>
          <w:szCs w:val="24"/>
          <w:shd w:val="clear" w:color="auto" w:fill="FFFFFF"/>
          <w:lang w:val="en-US"/>
        </w:rPr>
        <w:t xml:space="preserve"> &amp;</w:t>
      </w:r>
      <w:r w:rsidRPr="00B5573C">
        <w:rPr>
          <w:rFonts w:cs="Times New Roman"/>
          <w:sz w:val="24"/>
          <w:szCs w:val="24"/>
          <w:shd w:val="clear" w:color="auto" w:fill="FFFFFF"/>
          <w:lang w:val="ka-GE"/>
        </w:rPr>
        <w:t xml:space="preserve"> Dahan, 2012) creates “</w:t>
      </w:r>
      <w:r w:rsidRPr="00B5573C">
        <w:rPr>
          <w:rFonts w:cs="Times New Roman"/>
          <w:sz w:val="24"/>
          <w:szCs w:val="24"/>
          <w:lang w:val="ka-GE"/>
        </w:rPr>
        <w:t xml:space="preserve">social pressure” that  makes people to participate in elections (Hoffman-Martinot, 1994; Wirth, 1938). </w:t>
      </w:r>
      <w:r w:rsidRPr="00B5573C">
        <w:rPr>
          <w:rFonts w:cs="Times New Roman"/>
          <w:sz w:val="24"/>
          <w:szCs w:val="24"/>
          <w:lang w:val="en-US"/>
        </w:rPr>
        <w:t xml:space="preserve">In Georgian villages, especially in highlands, </w:t>
      </w:r>
      <w:r w:rsidR="00AD6FF9" w:rsidRPr="00B5573C">
        <w:rPr>
          <w:rFonts w:cs="Times New Roman"/>
          <w:sz w:val="24"/>
          <w:szCs w:val="24"/>
          <w:lang w:val="en-US"/>
        </w:rPr>
        <w:t xml:space="preserve">personal </w:t>
      </w:r>
      <w:r w:rsidRPr="00B5573C">
        <w:rPr>
          <w:rFonts w:cs="Times New Roman"/>
          <w:sz w:val="24"/>
          <w:szCs w:val="24"/>
          <w:lang w:val="en-US"/>
        </w:rPr>
        <w:t>relations are strong, which compels member of a social group to engage in elections</w:t>
      </w:r>
      <w:r w:rsidR="00880A19" w:rsidRPr="00B5573C">
        <w:rPr>
          <w:rFonts w:cs="Times New Roman"/>
          <w:sz w:val="24"/>
          <w:szCs w:val="24"/>
          <w:lang w:val="en-US"/>
        </w:rPr>
        <w:t xml:space="preserve"> if kins, </w:t>
      </w:r>
      <w:r w:rsidR="006B6B2D" w:rsidRPr="00B5573C">
        <w:rPr>
          <w:rFonts w:cs="Times New Roman"/>
          <w:sz w:val="24"/>
          <w:szCs w:val="24"/>
          <w:lang w:val="en-US"/>
        </w:rPr>
        <w:t>friends</w:t>
      </w:r>
      <w:r w:rsidRPr="00B5573C">
        <w:rPr>
          <w:rFonts w:cs="Times New Roman"/>
          <w:sz w:val="24"/>
          <w:szCs w:val="24"/>
          <w:lang w:val="en-US"/>
        </w:rPr>
        <w:t xml:space="preserve"> </w:t>
      </w:r>
      <w:r w:rsidR="006304A5" w:rsidRPr="00B5573C">
        <w:rPr>
          <w:rFonts w:cs="Times New Roman"/>
          <w:sz w:val="24"/>
          <w:szCs w:val="24"/>
          <w:lang w:val="en-US"/>
        </w:rPr>
        <w:t>or</w:t>
      </w:r>
      <w:r w:rsidRPr="00B5573C">
        <w:rPr>
          <w:rFonts w:cs="Times New Roman"/>
          <w:sz w:val="24"/>
          <w:szCs w:val="24"/>
          <w:lang w:val="en-US"/>
        </w:rPr>
        <w:t xml:space="preserve"> </w:t>
      </w:r>
      <w:r w:rsidR="00AD6FF9" w:rsidRPr="00B5573C">
        <w:rPr>
          <w:rFonts w:cs="Times New Roman"/>
          <w:sz w:val="24"/>
          <w:szCs w:val="24"/>
          <w:lang w:val="en-US"/>
        </w:rPr>
        <w:t>neighbors</w:t>
      </w:r>
      <w:r w:rsidRPr="00B5573C">
        <w:rPr>
          <w:rFonts w:cs="Times New Roman"/>
          <w:sz w:val="24"/>
          <w:szCs w:val="24"/>
          <w:lang w:val="en-US"/>
        </w:rPr>
        <w:t xml:space="preserve"> </w:t>
      </w:r>
      <w:r w:rsidR="00880A19" w:rsidRPr="00B5573C">
        <w:rPr>
          <w:rFonts w:cs="Times New Roman"/>
          <w:sz w:val="24"/>
          <w:szCs w:val="24"/>
          <w:lang w:val="en-US"/>
        </w:rPr>
        <w:t>run</w:t>
      </w:r>
      <w:r w:rsidR="006304A5" w:rsidRPr="00B5573C">
        <w:rPr>
          <w:rFonts w:cs="Times New Roman"/>
          <w:sz w:val="24"/>
          <w:szCs w:val="24"/>
          <w:lang w:val="en-US"/>
        </w:rPr>
        <w:t xml:space="preserve"> as parliament or local council candidates</w:t>
      </w:r>
      <w:r w:rsidRPr="00B5573C">
        <w:rPr>
          <w:rFonts w:cs="Times New Roman"/>
          <w:sz w:val="24"/>
          <w:szCs w:val="24"/>
          <w:lang w:val="en-US"/>
        </w:rPr>
        <w:t xml:space="preserve">, and vote for them. In short, </w:t>
      </w:r>
      <w:r w:rsidR="00FB1FD2" w:rsidRPr="00B5573C">
        <w:rPr>
          <w:rFonts w:cs="Times New Roman"/>
          <w:sz w:val="24"/>
          <w:szCs w:val="24"/>
          <w:lang w:val="en-US"/>
        </w:rPr>
        <w:t xml:space="preserve">in rural areas </w:t>
      </w:r>
      <w:r w:rsidRPr="00B5573C">
        <w:rPr>
          <w:rFonts w:cs="Times New Roman"/>
          <w:sz w:val="24"/>
          <w:szCs w:val="24"/>
          <w:lang w:val="en-US"/>
        </w:rPr>
        <w:t xml:space="preserve">“voting is a civic duty” </w:t>
      </w:r>
      <w:r w:rsidRPr="00B5573C">
        <w:rPr>
          <w:rFonts w:cs="Times New Roman"/>
          <w:sz w:val="24"/>
          <w:szCs w:val="24"/>
          <w:lang w:val="ka-GE"/>
        </w:rPr>
        <w:t xml:space="preserve">(Riker </w:t>
      </w:r>
      <w:r w:rsidR="00864AAF" w:rsidRPr="00B5573C">
        <w:rPr>
          <w:rFonts w:cs="Times New Roman"/>
          <w:sz w:val="24"/>
          <w:szCs w:val="24"/>
          <w:lang w:val="en-US"/>
        </w:rPr>
        <w:t>&amp;</w:t>
      </w:r>
      <w:r w:rsidRPr="00B5573C">
        <w:rPr>
          <w:rFonts w:cs="Times New Roman"/>
          <w:sz w:val="24"/>
          <w:szCs w:val="24"/>
          <w:lang w:val="ka-GE"/>
        </w:rPr>
        <w:t xml:space="preserve"> Ordeshook, 1968; Overbye, 1995). </w:t>
      </w:r>
    </w:p>
    <w:p w14:paraId="323A6FD6" w14:textId="02C48D8C" w:rsidR="00F638DD" w:rsidRPr="00035D1B" w:rsidRDefault="00035D1B" w:rsidP="00035D1B">
      <w:pPr>
        <w:spacing w:after="0" w:line="360" w:lineRule="auto"/>
        <w:ind w:left="2880" w:firstLine="720"/>
        <w:jc w:val="right"/>
        <w:rPr>
          <w:rFonts w:cs="Times New Roman"/>
          <w:sz w:val="24"/>
          <w:szCs w:val="24"/>
          <w:lang w:val="en-US"/>
        </w:rPr>
      </w:pPr>
      <w:r w:rsidRPr="00035D1B">
        <w:rPr>
          <w:rFonts w:cs="Times New Roman"/>
          <w:sz w:val="24"/>
          <w:szCs w:val="24"/>
          <w:lang w:val="en-US"/>
        </w:rPr>
        <w:t>F</w:t>
      </w:r>
      <w:r w:rsidR="00F638DD" w:rsidRPr="00035D1B">
        <w:rPr>
          <w:rFonts w:cs="Times New Roman"/>
          <w:sz w:val="24"/>
          <w:szCs w:val="24"/>
          <w:lang w:val="en-US"/>
        </w:rPr>
        <w:t xml:space="preserve">igure 4 </w:t>
      </w:r>
    </w:p>
    <w:p w14:paraId="4976E16A" w14:textId="0C6A170B" w:rsidR="00035D1B" w:rsidRPr="00B5573C" w:rsidRDefault="00035D1B" w:rsidP="00035D1B">
      <w:pPr>
        <w:spacing w:after="0" w:line="360" w:lineRule="auto"/>
        <w:jc w:val="center"/>
        <w:rPr>
          <w:rFonts w:cs="Times New Roman"/>
          <w:sz w:val="24"/>
          <w:szCs w:val="24"/>
          <w:highlight w:val="green"/>
          <w:lang w:val="en-US"/>
        </w:rPr>
      </w:pPr>
      <w:r w:rsidRPr="00E26D3A">
        <w:rPr>
          <w:rFonts w:cs="Times New Roman"/>
          <w:sz w:val="24"/>
          <w:szCs w:val="24"/>
          <w:lang w:val="en-US"/>
        </w:rPr>
        <w:lastRenderedPageBreak/>
        <w:t>2021 Local Elections in Georgia:</w:t>
      </w:r>
      <w:r>
        <w:rPr>
          <w:rFonts w:cs="Times New Roman"/>
          <w:sz w:val="24"/>
          <w:szCs w:val="24"/>
          <w:lang w:val="en-US"/>
        </w:rPr>
        <w:t xml:space="preserve"> Correlation between Voter Turnout and Number of Parties in </w:t>
      </w:r>
      <w:proofErr w:type="spellStart"/>
      <w:r>
        <w:rPr>
          <w:rFonts w:cs="Times New Roman"/>
          <w:sz w:val="24"/>
          <w:szCs w:val="24"/>
          <w:lang w:val="en-US"/>
        </w:rPr>
        <w:t>Sakrebulos</w:t>
      </w:r>
      <w:proofErr w:type="spellEnd"/>
    </w:p>
    <w:p w14:paraId="44BA1813" w14:textId="527D17BF" w:rsidR="00F638DD" w:rsidRPr="00F638DD" w:rsidRDefault="00035D1B" w:rsidP="00035D1B">
      <w:pPr>
        <w:spacing w:after="0" w:line="360" w:lineRule="auto"/>
        <w:ind w:right="-90"/>
        <w:jc w:val="both"/>
        <w:rPr>
          <w:rFonts w:asciiTheme="minorHAnsi" w:eastAsia="Arial Unicode MS" w:hAnsiTheme="minorHAnsi" w:cs="Times New Roman"/>
          <w:sz w:val="24"/>
          <w:szCs w:val="24"/>
          <w:lang w:val="en-US"/>
        </w:rPr>
      </w:pPr>
      <w:r>
        <w:rPr>
          <w:noProof/>
        </w:rPr>
        <w:drawing>
          <wp:inline distT="0" distB="0" distL="0" distR="0" wp14:anchorId="2404EE74" wp14:editId="47CEDF31">
            <wp:extent cx="5933324" cy="338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720" cy="3389579"/>
                    </a:xfrm>
                    <a:prstGeom prst="rect">
                      <a:avLst/>
                    </a:prstGeom>
                    <a:noFill/>
                    <a:ln>
                      <a:noFill/>
                    </a:ln>
                  </pic:spPr>
                </pic:pic>
              </a:graphicData>
            </a:graphic>
          </wp:inline>
        </w:drawing>
      </w:r>
    </w:p>
    <w:p w14:paraId="57DA4E13" w14:textId="7A8E3E88" w:rsidR="00035D1B" w:rsidRDefault="00035D1B" w:rsidP="00035D1B">
      <w:pPr>
        <w:spacing w:after="0"/>
        <w:jc w:val="both"/>
        <w:rPr>
          <w:rFonts w:cs="Times New Roman"/>
          <w:sz w:val="24"/>
          <w:szCs w:val="24"/>
          <w:lang w:val="en-US"/>
        </w:rPr>
      </w:pPr>
      <w:r w:rsidRPr="00B5573C">
        <w:rPr>
          <w:rFonts w:cs="Times New Roman"/>
          <w:sz w:val="24"/>
          <w:szCs w:val="24"/>
          <w:lang w:val="en-US"/>
        </w:rPr>
        <w:t>Own work based on data provided by the following source</w:t>
      </w:r>
      <w:r>
        <w:rPr>
          <w:rFonts w:cs="Times New Roman"/>
          <w:sz w:val="24"/>
          <w:szCs w:val="24"/>
          <w:lang w:val="en-US"/>
        </w:rPr>
        <w:t>s</w:t>
      </w:r>
      <w:r w:rsidRPr="00B5573C">
        <w:rPr>
          <w:rFonts w:cs="Times New Roman"/>
          <w:sz w:val="24"/>
          <w:szCs w:val="24"/>
          <w:lang w:val="en-US"/>
        </w:rPr>
        <w:t xml:space="preserve">: </w:t>
      </w:r>
    </w:p>
    <w:p w14:paraId="6AABF701" w14:textId="77777777" w:rsidR="00035D1B" w:rsidRDefault="00035D1B" w:rsidP="00035D1B">
      <w:pPr>
        <w:spacing w:after="0"/>
        <w:jc w:val="both"/>
        <w:rPr>
          <w:rFonts w:cs="Times New Roman"/>
          <w:sz w:val="24"/>
          <w:szCs w:val="24"/>
          <w:lang w:val="en-US"/>
        </w:rPr>
      </w:pPr>
      <w:r>
        <w:rPr>
          <w:rFonts w:cs="Times New Roman"/>
          <w:sz w:val="24"/>
          <w:szCs w:val="24"/>
          <w:lang w:val="en-US"/>
        </w:rPr>
        <w:t xml:space="preserve">Results, </w:t>
      </w:r>
      <w:r w:rsidRPr="003B05B2">
        <w:rPr>
          <w:rStyle w:val="doilink"/>
          <w:rFonts w:cs="Times New Roman"/>
          <w:sz w:val="24"/>
          <w:szCs w:val="24"/>
          <w:shd w:val="clear" w:color="auto" w:fill="FFFFFF"/>
          <w:lang w:val="en-US"/>
        </w:rPr>
        <w:t xml:space="preserve">Municipal Elections </w:t>
      </w:r>
      <w:r>
        <w:rPr>
          <w:rStyle w:val="doilink"/>
          <w:rFonts w:cs="Times New Roman"/>
          <w:sz w:val="24"/>
          <w:szCs w:val="24"/>
          <w:shd w:val="clear" w:color="auto" w:fill="FFFFFF"/>
          <w:lang w:val="en-US"/>
        </w:rPr>
        <w:t>(</w:t>
      </w:r>
      <w:r w:rsidRPr="003B05B2">
        <w:rPr>
          <w:rStyle w:val="doilink"/>
          <w:rFonts w:cs="Times New Roman"/>
          <w:sz w:val="24"/>
          <w:szCs w:val="24"/>
          <w:shd w:val="clear" w:color="auto" w:fill="FFFFFF"/>
          <w:lang w:val="en-US"/>
        </w:rPr>
        <w:t>2021</w:t>
      </w:r>
      <w:r>
        <w:rPr>
          <w:rStyle w:val="doilink"/>
          <w:rFonts w:cs="Times New Roman"/>
          <w:sz w:val="24"/>
          <w:szCs w:val="24"/>
          <w:shd w:val="clear" w:color="auto" w:fill="FFFFFF"/>
          <w:lang w:val="en-US"/>
        </w:rPr>
        <w:t>)</w:t>
      </w:r>
      <w:r w:rsidRPr="003B05B2">
        <w:rPr>
          <w:rStyle w:val="doilink"/>
          <w:rFonts w:cs="Times New Roman"/>
          <w:sz w:val="24"/>
          <w:szCs w:val="24"/>
          <w:shd w:val="clear" w:color="auto" w:fill="FFFFFF"/>
          <w:lang w:val="en-US"/>
        </w:rPr>
        <w:t xml:space="preserve">, Central Election Administration. </w:t>
      </w:r>
      <w:r w:rsidR="00000000">
        <w:fldChar w:fldCharType="begin"/>
      </w:r>
      <w:r w:rsidR="00000000" w:rsidRPr="003629F4">
        <w:rPr>
          <w:lang w:val="en-US"/>
        </w:rPr>
        <w:instrText>HYPERLINK "https://archiveresults.cec.gov.ge/results/20211030/" \l "/en-us"</w:instrText>
      </w:r>
      <w:r w:rsidR="00000000">
        <w:fldChar w:fldCharType="separate"/>
      </w:r>
      <w:r w:rsidRPr="004F0563">
        <w:rPr>
          <w:rStyle w:val="Hyperlink"/>
          <w:rFonts w:cs="Times New Roman"/>
          <w:sz w:val="24"/>
          <w:szCs w:val="24"/>
          <w:lang w:val="en-US"/>
        </w:rPr>
        <w:t>https://archiveresults.cec.gov.ge/results/20211030/#/en-us</w:t>
      </w:r>
      <w:r w:rsidR="00000000">
        <w:rPr>
          <w:rStyle w:val="Hyperlink"/>
          <w:rFonts w:cs="Times New Roman"/>
          <w:sz w:val="24"/>
          <w:szCs w:val="24"/>
          <w:lang w:val="en-US"/>
        </w:rPr>
        <w:fldChar w:fldCharType="end"/>
      </w:r>
    </w:p>
    <w:p w14:paraId="622FD700" w14:textId="77777777" w:rsidR="00035D1B" w:rsidRPr="005E4148" w:rsidRDefault="00035D1B" w:rsidP="00035D1B">
      <w:pPr>
        <w:spacing w:after="0"/>
        <w:jc w:val="both"/>
        <w:rPr>
          <w:rFonts w:cs="Times New Roman"/>
          <w:sz w:val="24"/>
          <w:szCs w:val="24"/>
        </w:rPr>
      </w:pPr>
      <w:r w:rsidRPr="00342200">
        <w:rPr>
          <w:rStyle w:val="doilink"/>
          <w:rFonts w:cs="Times New Roman"/>
          <w:sz w:val="24"/>
          <w:szCs w:val="24"/>
          <w:shd w:val="clear" w:color="auto" w:fill="FFFFFF"/>
          <w:lang w:val="en-US"/>
        </w:rPr>
        <w:t xml:space="preserve">Voter Turnout, Municipal Elections </w:t>
      </w:r>
      <w:r>
        <w:rPr>
          <w:rStyle w:val="doilink"/>
          <w:rFonts w:cs="Times New Roman"/>
          <w:sz w:val="24"/>
          <w:szCs w:val="24"/>
          <w:shd w:val="clear" w:color="auto" w:fill="FFFFFF"/>
          <w:lang w:val="en-US"/>
        </w:rPr>
        <w:t>(</w:t>
      </w:r>
      <w:r w:rsidRPr="00342200">
        <w:rPr>
          <w:rStyle w:val="doilink"/>
          <w:rFonts w:cs="Times New Roman"/>
          <w:sz w:val="24"/>
          <w:szCs w:val="24"/>
          <w:shd w:val="clear" w:color="auto" w:fill="FFFFFF"/>
          <w:lang w:val="en-US"/>
        </w:rPr>
        <w:t>2021</w:t>
      </w:r>
      <w:r>
        <w:rPr>
          <w:rStyle w:val="doilink"/>
          <w:rFonts w:cs="Times New Roman"/>
          <w:sz w:val="24"/>
          <w:szCs w:val="24"/>
          <w:shd w:val="clear" w:color="auto" w:fill="FFFFFF"/>
          <w:lang w:val="en-US"/>
        </w:rPr>
        <w:t>)</w:t>
      </w:r>
      <w:r w:rsidRPr="00342200">
        <w:rPr>
          <w:rStyle w:val="doilink"/>
          <w:rFonts w:cs="Times New Roman"/>
          <w:sz w:val="24"/>
          <w:szCs w:val="24"/>
          <w:shd w:val="clear" w:color="auto" w:fill="FFFFFF"/>
          <w:lang w:val="en-US"/>
        </w:rPr>
        <w:t xml:space="preserve">, Central Election Administration. </w:t>
      </w:r>
      <w:r w:rsidR="00000000">
        <w:fldChar w:fldCharType="begin"/>
      </w:r>
      <w:r w:rsidR="00000000" w:rsidRPr="003629F4">
        <w:rPr>
          <w:lang w:val="en-US"/>
        </w:rPr>
        <w:instrText>HYPERLINK "https://cesko.ge/en/archevnebi/2021/munitsipalitetis-organota-2021-tslis-archevnebi/amomrchevelta-aqtivoba"</w:instrText>
      </w:r>
      <w:r w:rsidR="00000000">
        <w:fldChar w:fldCharType="separate"/>
      </w:r>
      <w:r w:rsidRPr="004F0563">
        <w:rPr>
          <w:rStyle w:val="Hyperlink"/>
          <w:rFonts w:cs="Times New Roman"/>
          <w:sz w:val="24"/>
          <w:szCs w:val="24"/>
          <w:shd w:val="clear" w:color="auto" w:fill="FFFFFF"/>
          <w:lang w:val="en-US"/>
        </w:rPr>
        <w:t>https</w:t>
      </w:r>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cesko</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ge</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en</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archevnebi</w:t>
      </w:r>
      <w:proofErr w:type="spellEnd"/>
      <w:r w:rsidRPr="005E4148">
        <w:rPr>
          <w:rStyle w:val="Hyperlink"/>
          <w:rFonts w:cs="Times New Roman"/>
          <w:sz w:val="24"/>
          <w:szCs w:val="24"/>
          <w:shd w:val="clear" w:color="auto" w:fill="FFFFFF"/>
        </w:rPr>
        <w:t>/2021/</w:t>
      </w:r>
      <w:proofErr w:type="spellStart"/>
      <w:r w:rsidRPr="004F0563">
        <w:rPr>
          <w:rStyle w:val="Hyperlink"/>
          <w:rFonts w:cs="Times New Roman"/>
          <w:sz w:val="24"/>
          <w:szCs w:val="24"/>
          <w:shd w:val="clear" w:color="auto" w:fill="FFFFFF"/>
          <w:lang w:val="en-US"/>
        </w:rPr>
        <w:t>munitsipalitetis</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organota</w:t>
      </w:r>
      <w:proofErr w:type="spellEnd"/>
      <w:r w:rsidRPr="005E4148">
        <w:rPr>
          <w:rStyle w:val="Hyperlink"/>
          <w:rFonts w:cs="Times New Roman"/>
          <w:sz w:val="24"/>
          <w:szCs w:val="24"/>
          <w:shd w:val="clear" w:color="auto" w:fill="FFFFFF"/>
        </w:rPr>
        <w:t>-2021-</w:t>
      </w:r>
      <w:proofErr w:type="spellStart"/>
      <w:r w:rsidRPr="004F0563">
        <w:rPr>
          <w:rStyle w:val="Hyperlink"/>
          <w:rFonts w:cs="Times New Roman"/>
          <w:sz w:val="24"/>
          <w:szCs w:val="24"/>
          <w:shd w:val="clear" w:color="auto" w:fill="FFFFFF"/>
          <w:lang w:val="en-US"/>
        </w:rPr>
        <w:t>tslis</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archevnebi</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amomrchevelta</w:t>
      </w:r>
      <w:proofErr w:type="spellEnd"/>
      <w:r w:rsidRPr="005E4148">
        <w:rPr>
          <w:rStyle w:val="Hyperlink"/>
          <w:rFonts w:cs="Times New Roman"/>
          <w:sz w:val="24"/>
          <w:szCs w:val="24"/>
          <w:shd w:val="clear" w:color="auto" w:fill="FFFFFF"/>
        </w:rPr>
        <w:t>-</w:t>
      </w:r>
      <w:proofErr w:type="spellStart"/>
      <w:r w:rsidRPr="004F0563">
        <w:rPr>
          <w:rStyle w:val="Hyperlink"/>
          <w:rFonts w:cs="Times New Roman"/>
          <w:sz w:val="24"/>
          <w:szCs w:val="24"/>
          <w:shd w:val="clear" w:color="auto" w:fill="FFFFFF"/>
          <w:lang w:val="en-US"/>
        </w:rPr>
        <w:t>aqtivoba</w:t>
      </w:r>
      <w:proofErr w:type="spellEnd"/>
      <w:r w:rsidR="00000000">
        <w:rPr>
          <w:rStyle w:val="Hyperlink"/>
          <w:rFonts w:cs="Times New Roman"/>
          <w:sz w:val="24"/>
          <w:szCs w:val="24"/>
          <w:shd w:val="clear" w:color="auto" w:fill="FFFFFF"/>
          <w:lang w:val="en-US"/>
        </w:rPr>
        <w:fldChar w:fldCharType="end"/>
      </w:r>
    </w:p>
    <w:p w14:paraId="190A0401" w14:textId="6DB4AFF3" w:rsidR="00F874C7" w:rsidRPr="00035D1B" w:rsidRDefault="00F874C7" w:rsidP="000A052C">
      <w:pPr>
        <w:spacing w:after="0" w:line="360" w:lineRule="auto"/>
        <w:ind w:firstLine="709"/>
        <w:jc w:val="both"/>
        <w:rPr>
          <w:rFonts w:eastAsia="Arial Unicode MS" w:cs="Times New Roman"/>
          <w:sz w:val="24"/>
          <w:szCs w:val="24"/>
        </w:rPr>
      </w:pPr>
    </w:p>
    <w:p w14:paraId="4EEA9981" w14:textId="64B4257E" w:rsidR="00BE60F1" w:rsidRPr="00B5573C" w:rsidRDefault="00D902DD" w:rsidP="000A052C">
      <w:pPr>
        <w:spacing w:after="0" w:line="360" w:lineRule="auto"/>
        <w:rPr>
          <w:rFonts w:cs="Times New Roman"/>
          <w:b/>
          <w:bCs/>
          <w:sz w:val="24"/>
          <w:szCs w:val="24"/>
          <w:lang w:val="en-US"/>
        </w:rPr>
      </w:pPr>
      <w:r w:rsidRPr="00B5573C">
        <w:rPr>
          <w:rFonts w:cs="Times New Roman"/>
          <w:b/>
          <w:bCs/>
          <w:sz w:val="24"/>
          <w:szCs w:val="24"/>
          <w:lang w:val="en-US"/>
        </w:rPr>
        <w:t>Conclusions</w:t>
      </w:r>
    </w:p>
    <w:p w14:paraId="0D019FFF" w14:textId="45D2B2AD" w:rsidR="00BE60F1" w:rsidRPr="00B5573C" w:rsidRDefault="00BE60F1" w:rsidP="000A052C">
      <w:pPr>
        <w:spacing w:after="0" w:line="360" w:lineRule="auto"/>
        <w:jc w:val="both"/>
        <w:rPr>
          <w:rFonts w:cs="Times New Roman"/>
          <w:sz w:val="24"/>
          <w:szCs w:val="24"/>
          <w:lang w:val="en-US"/>
        </w:rPr>
      </w:pPr>
      <w:r w:rsidRPr="00B5573C">
        <w:rPr>
          <w:rFonts w:cs="Times New Roman"/>
          <w:sz w:val="24"/>
          <w:szCs w:val="24"/>
          <w:lang w:val="en-US"/>
        </w:rPr>
        <w:t xml:space="preserve">2021 local elections attained particular weight due to the political situation in the country, leveling </w:t>
      </w:r>
      <w:r w:rsidR="00880A19" w:rsidRPr="00B5573C">
        <w:rPr>
          <w:rFonts w:cs="Times New Roman"/>
          <w:sz w:val="24"/>
          <w:szCs w:val="24"/>
          <w:lang w:val="en-US"/>
        </w:rPr>
        <w:t xml:space="preserve">up </w:t>
      </w:r>
      <w:r w:rsidRPr="00B5573C">
        <w:rPr>
          <w:rFonts w:cs="Times New Roman"/>
          <w:sz w:val="24"/>
          <w:szCs w:val="24"/>
          <w:lang w:val="en-US"/>
        </w:rPr>
        <w:t xml:space="preserve">with parliamentary elections by its importance.  Prior to 2021, </w:t>
      </w:r>
      <w:r w:rsidR="00161BDC" w:rsidRPr="00B5573C">
        <w:rPr>
          <w:rFonts w:cs="Times New Roman"/>
          <w:sz w:val="24"/>
          <w:szCs w:val="24"/>
          <w:lang w:val="en-US"/>
        </w:rPr>
        <w:t>VT</w:t>
      </w:r>
      <w:r w:rsidRPr="00B5573C">
        <w:rPr>
          <w:rFonts w:cs="Times New Roman"/>
          <w:sz w:val="24"/>
          <w:szCs w:val="24"/>
          <w:lang w:val="en-US"/>
        </w:rPr>
        <w:t xml:space="preserve"> in municipal elections had never exceeded 50%. Compared to previous (2017) municipal elections, </w:t>
      </w:r>
      <w:r w:rsidR="00161BDC" w:rsidRPr="00B5573C">
        <w:rPr>
          <w:rFonts w:cs="Times New Roman"/>
          <w:sz w:val="24"/>
          <w:szCs w:val="24"/>
          <w:lang w:val="en-US"/>
        </w:rPr>
        <w:t>VT</w:t>
      </w:r>
      <w:r w:rsidRPr="00B5573C">
        <w:rPr>
          <w:rFonts w:cs="Times New Roman"/>
          <w:sz w:val="24"/>
          <w:szCs w:val="24"/>
          <w:lang w:val="en-US"/>
        </w:rPr>
        <w:t xml:space="preserve"> considerably increased in 9 out of 11 </w:t>
      </w:r>
      <w:r w:rsidR="00E60A53" w:rsidRPr="00B5573C">
        <w:rPr>
          <w:rFonts w:cs="Times New Roman"/>
          <w:sz w:val="24"/>
          <w:szCs w:val="24"/>
          <w:lang w:val="en-US"/>
        </w:rPr>
        <w:t xml:space="preserve">administrative </w:t>
      </w:r>
      <w:r w:rsidRPr="00B5573C">
        <w:rPr>
          <w:rFonts w:cs="Times New Roman"/>
          <w:sz w:val="24"/>
          <w:szCs w:val="24"/>
          <w:lang w:val="en-US"/>
        </w:rPr>
        <w:t xml:space="preserve">regions of the country. </w:t>
      </w:r>
    </w:p>
    <w:p w14:paraId="1263B775" w14:textId="2A00230B" w:rsidR="00BE60F1" w:rsidRPr="00B5573C" w:rsidRDefault="00BE60F1" w:rsidP="000A052C">
      <w:pPr>
        <w:pStyle w:val="Default"/>
        <w:spacing w:line="360" w:lineRule="auto"/>
        <w:ind w:firstLine="708"/>
        <w:jc w:val="both"/>
        <w:rPr>
          <w:rFonts w:ascii="Times New Roman" w:hAnsi="Times New Roman" w:cs="Times New Roman"/>
          <w:color w:val="auto"/>
          <w:lang w:val="ka-GE"/>
        </w:rPr>
      </w:pPr>
      <w:r w:rsidRPr="00B5573C">
        <w:rPr>
          <w:rFonts w:ascii="Times New Roman" w:hAnsi="Times New Roman" w:cs="Times New Roman"/>
        </w:rPr>
        <w:t xml:space="preserve"> Analysis of G</w:t>
      </w:r>
      <w:r w:rsidR="00161BDC" w:rsidRPr="00B5573C">
        <w:rPr>
          <w:rFonts w:ascii="Times New Roman" w:hAnsi="Times New Roman" w:cs="Times New Roman"/>
        </w:rPr>
        <w:t>eo</w:t>
      </w:r>
      <w:r w:rsidRPr="00B5573C">
        <w:rPr>
          <w:rFonts w:ascii="Times New Roman" w:hAnsi="Times New Roman" w:cs="Times New Roman"/>
        </w:rPr>
        <w:t xml:space="preserve">rgia’s parliamentary </w:t>
      </w:r>
      <w:r w:rsidR="00880A19" w:rsidRPr="00B5573C">
        <w:rPr>
          <w:rFonts w:ascii="Times New Roman" w:hAnsi="Times New Roman" w:cs="Times New Roman"/>
        </w:rPr>
        <w:t xml:space="preserve">elections </w:t>
      </w:r>
      <w:r w:rsidRPr="00B5573C">
        <w:rPr>
          <w:rFonts w:ascii="Times New Roman" w:hAnsi="Times New Roman" w:cs="Times New Roman"/>
        </w:rPr>
        <w:t>allows to single out two main factor</w:t>
      </w:r>
      <w:r w:rsidR="00880A19" w:rsidRPr="00B5573C">
        <w:rPr>
          <w:rFonts w:ascii="Times New Roman" w:hAnsi="Times New Roman" w:cs="Times New Roman"/>
        </w:rPr>
        <w:t>s that effects</w:t>
      </w:r>
      <w:r w:rsidRPr="00B5573C">
        <w:rPr>
          <w:rFonts w:ascii="Times New Roman" w:hAnsi="Times New Roman" w:cs="Times New Roman"/>
        </w:rPr>
        <w:t xml:space="preserve"> VT: mass emigration of late 1990s and early 2000s has caused notable decline in VT, while since 2021 VT varies depending on political odds that are at stake </w:t>
      </w:r>
      <w:r w:rsidRPr="00B5573C">
        <w:rPr>
          <w:rFonts w:ascii="Times New Roman" w:hAnsi="Times New Roman" w:cs="Times New Roman"/>
          <w:color w:val="auto"/>
          <w:lang w:val="ka-GE"/>
        </w:rPr>
        <w:t>(Gachechiladze</w:t>
      </w:r>
      <w:r w:rsidR="00864AAF" w:rsidRPr="00B5573C">
        <w:rPr>
          <w:rFonts w:ascii="Times New Roman" w:hAnsi="Times New Roman" w:cs="Times New Roman"/>
          <w:color w:val="auto"/>
        </w:rPr>
        <w:t xml:space="preserve"> &amp;</w:t>
      </w:r>
      <w:r w:rsidRPr="00B5573C">
        <w:rPr>
          <w:rFonts w:ascii="Times New Roman" w:hAnsi="Times New Roman" w:cs="Times New Roman"/>
          <w:color w:val="auto"/>
          <w:lang w:val="ka-GE"/>
        </w:rPr>
        <w:t xml:space="preserve"> Gogsadze, 2021, p 223). </w:t>
      </w:r>
      <w:r w:rsidR="00880A19" w:rsidRPr="00B5573C">
        <w:rPr>
          <w:rFonts w:ascii="Times New Roman" w:hAnsi="Times New Roman" w:cs="Times New Roman"/>
          <w:b/>
          <w:bCs/>
          <w:color w:val="auto"/>
        </w:rPr>
        <w:t xml:space="preserve">Analysis </w:t>
      </w:r>
      <w:r w:rsidRPr="00B5573C">
        <w:rPr>
          <w:rFonts w:ascii="Times New Roman" w:hAnsi="Times New Roman" w:cs="Times New Roman"/>
          <w:b/>
          <w:bCs/>
          <w:color w:val="auto"/>
        </w:rPr>
        <w:t>of 2021 local election</w:t>
      </w:r>
      <w:r w:rsidR="00880A19" w:rsidRPr="00B5573C">
        <w:rPr>
          <w:rFonts w:ascii="Times New Roman" w:hAnsi="Times New Roman" w:cs="Times New Roman"/>
          <w:b/>
          <w:bCs/>
          <w:color w:val="auto"/>
        </w:rPr>
        <w:t>s</w:t>
      </w:r>
      <w:r w:rsidRPr="00B5573C">
        <w:rPr>
          <w:rFonts w:ascii="Times New Roman" w:hAnsi="Times New Roman" w:cs="Times New Roman"/>
          <w:b/>
          <w:bCs/>
          <w:color w:val="auto"/>
        </w:rPr>
        <w:t xml:space="preserve"> confirmed that the “political stakes” is the most influential factor for higher turnout</w:t>
      </w:r>
      <w:r w:rsidRPr="00B5573C">
        <w:rPr>
          <w:rFonts w:ascii="Times New Roman" w:hAnsi="Times New Roman" w:cs="Times New Roman"/>
          <w:color w:val="auto"/>
        </w:rPr>
        <w:t xml:space="preserve">. </w:t>
      </w:r>
    </w:p>
    <w:p w14:paraId="1681B15D" w14:textId="076DE61D" w:rsidR="00BE60F1" w:rsidRPr="00B5573C" w:rsidRDefault="00BE60F1" w:rsidP="000A052C">
      <w:pPr>
        <w:spacing w:after="0" w:line="360" w:lineRule="auto"/>
        <w:jc w:val="both"/>
        <w:rPr>
          <w:rFonts w:cs="Times New Roman"/>
          <w:sz w:val="24"/>
          <w:szCs w:val="24"/>
          <w:lang w:val="en-US"/>
        </w:rPr>
      </w:pPr>
      <w:r w:rsidRPr="00B5573C">
        <w:rPr>
          <w:rFonts w:cs="Times New Roman"/>
          <w:sz w:val="24"/>
          <w:szCs w:val="24"/>
          <w:lang w:val="en-US"/>
        </w:rPr>
        <w:lastRenderedPageBreak/>
        <w:tab/>
        <w:t xml:space="preserve">Georgia’s urban and rural population have different electoral behavior and in </w:t>
      </w:r>
      <w:r w:rsidR="00161BDC" w:rsidRPr="00B5573C">
        <w:rPr>
          <w:rFonts w:cs="Times New Roman"/>
          <w:sz w:val="24"/>
          <w:szCs w:val="24"/>
          <w:lang w:val="en-US"/>
        </w:rPr>
        <w:t>“</w:t>
      </w:r>
      <w:r w:rsidRPr="00B5573C">
        <w:rPr>
          <w:rFonts w:cs="Times New Roman"/>
          <w:sz w:val="24"/>
          <w:szCs w:val="24"/>
          <w:lang w:val="en-US"/>
        </w:rPr>
        <w:t xml:space="preserve">urban-rural </w:t>
      </w:r>
      <w:r w:rsidR="00161BDC" w:rsidRPr="00B5573C">
        <w:rPr>
          <w:rFonts w:cs="Times New Roman"/>
          <w:sz w:val="24"/>
          <w:szCs w:val="24"/>
          <w:lang w:val="en-US"/>
        </w:rPr>
        <w:t>cleavage”</w:t>
      </w:r>
      <w:r w:rsidRPr="00B5573C">
        <w:rPr>
          <w:rFonts w:cs="Times New Roman"/>
          <w:sz w:val="24"/>
          <w:szCs w:val="24"/>
          <w:lang w:val="en-US"/>
        </w:rPr>
        <w:t xml:space="preserve"> </w:t>
      </w:r>
      <w:r w:rsidR="00E60A53" w:rsidRPr="00B5573C">
        <w:rPr>
          <w:rFonts w:cs="Times New Roman"/>
          <w:sz w:val="24"/>
          <w:szCs w:val="24"/>
          <w:lang w:val="en-US"/>
        </w:rPr>
        <w:t>the rural</w:t>
      </w:r>
      <w:r w:rsidRPr="00B5573C">
        <w:rPr>
          <w:rFonts w:cs="Times New Roman"/>
          <w:sz w:val="24"/>
          <w:szCs w:val="24"/>
          <w:lang w:val="en-US"/>
        </w:rPr>
        <w:t xml:space="preserve"> electorate is characterized with higher turnout.</w:t>
      </w:r>
    </w:p>
    <w:p w14:paraId="087DF68F" w14:textId="2755879B" w:rsidR="00BE60F1" w:rsidRPr="00B5573C" w:rsidRDefault="00BE60F1" w:rsidP="000A052C">
      <w:pPr>
        <w:spacing w:after="0" w:line="360" w:lineRule="auto"/>
        <w:jc w:val="both"/>
        <w:rPr>
          <w:rFonts w:cs="Times New Roman"/>
          <w:sz w:val="24"/>
          <w:szCs w:val="24"/>
          <w:lang w:val="en-US"/>
        </w:rPr>
      </w:pPr>
      <w:r w:rsidRPr="00B5573C">
        <w:rPr>
          <w:rFonts w:cs="Times New Roman"/>
          <w:sz w:val="24"/>
          <w:szCs w:val="24"/>
          <w:lang w:val="en-US"/>
        </w:rPr>
        <w:tab/>
        <w:t xml:space="preserve">There is a negative correlation between the size of municipal electorate and VT.   </w:t>
      </w:r>
      <w:r w:rsidRPr="00B5573C">
        <w:rPr>
          <w:rFonts w:cs="Times New Roman"/>
          <w:b/>
          <w:bCs/>
          <w:sz w:val="24"/>
          <w:szCs w:val="24"/>
          <w:lang w:val="en-US"/>
        </w:rPr>
        <w:t xml:space="preserve">Municipalities with smaller number of voters </w:t>
      </w:r>
      <w:r w:rsidR="00832E9B" w:rsidRPr="00B5573C">
        <w:rPr>
          <w:rFonts w:cs="Times New Roman"/>
          <w:b/>
          <w:bCs/>
          <w:sz w:val="24"/>
          <w:szCs w:val="24"/>
          <w:lang w:val="en-US"/>
        </w:rPr>
        <w:t>have</w:t>
      </w:r>
      <w:r w:rsidRPr="00B5573C">
        <w:rPr>
          <w:rFonts w:cs="Times New Roman"/>
          <w:b/>
          <w:bCs/>
          <w:sz w:val="24"/>
          <w:szCs w:val="24"/>
          <w:lang w:val="en-US"/>
        </w:rPr>
        <w:t xml:space="preserve"> higher turnout</w:t>
      </w:r>
      <w:r w:rsidRPr="00B5573C">
        <w:rPr>
          <w:rFonts w:cs="Times New Roman"/>
          <w:sz w:val="24"/>
          <w:szCs w:val="24"/>
          <w:lang w:val="en-US"/>
        </w:rPr>
        <w:t xml:space="preserve">. </w:t>
      </w:r>
      <w:r w:rsidRPr="00B5573C">
        <w:rPr>
          <w:rFonts w:cs="Times New Roman"/>
          <w:sz w:val="24"/>
          <w:szCs w:val="24"/>
          <w:lang w:val="ka-GE"/>
        </w:rPr>
        <w:t xml:space="preserve">This is a clear case for mountainous areas of Georgia. </w:t>
      </w:r>
      <w:r w:rsidRPr="00B5573C">
        <w:rPr>
          <w:rFonts w:cs="Times New Roman"/>
          <w:sz w:val="24"/>
          <w:szCs w:val="24"/>
          <w:lang w:val="en-US"/>
        </w:rPr>
        <w:t>S</w:t>
      </w:r>
      <w:r w:rsidRPr="00B5573C">
        <w:rPr>
          <w:rFonts w:cs="Times New Roman"/>
          <w:sz w:val="24"/>
          <w:szCs w:val="24"/>
          <w:lang w:val="ka-GE"/>
        </w:rPr>
        <w:t>ocial</w:t>
      </w:r>
      <w:r w:rsidRPr="00B5573C">
        <w:rPr>
          <w:rFonts w:cs="Times New Roman"/>
          <w:sz w:val="24"/>
          <w:szCs w:val="24"/>
          <w:lang w:val="en-US"/>
        </w:rPr>
        <w:t>y</w:t>
      </w:r>
      <w:r w:rsidRPr="00B5573C">
        <w:rPr>
          <w:rFonts w:cs="Times New Roman"/>
          <w:sz w:val="24"/>
          <w:szCs w:val="24"/>
          <w:lang w:val="ka-GE"/>
        </w:rPr>
        <w:t xml:space="preserve"> </w:t>
      </w:r>
      <w:r w:rsidRPr="00B5573C">
        <w:rPr>
          <w:rFonts w:cs="Times New Roman"/>
          <w:sz w:val="24"/>
          <w:szCs w:val="24"/>
          <w:lang w:val="en-US"/>
        </w:rPr>
        <w:t xml:space="preserve">homogeneous </w:t>
      </w:r>
      <w:r w:rsidRPr="00B5573C">
        <w:rPr>
          <w:rFonts w:cs="Times New Roman"/>
          <w:sz w:val="24"/>
          <w:szCs w:val="24"/>
          <w:lang w:val="ka-GE"/>
        </w:rPr>
        <w:t xml:space="preserve">communities </w:t>
      </w:r>
      <w:r w:rsidRPr="00B5573C">
        <w:rPr>
          <w:rFonts w:cs="Times New Roman"/>
          <w:sz w:val="24"/>
          <w:szCs w:val="24"/>
          <w:lang w:val="en-US"/>
        </w:rPr>
        <w:t>more actively participate in p</w:t>
      </w:r>
      <w:r w:rsidRPr="00B5573C">
        <w:rPr>
          <w:rFonts w:cs="Times New Roman"/>
          <w:sz w:val="24"/>
          <w:szCs w:val="24"/>
          <w:lang w:val="ka-GE"/>
        </w:rPr>
        <w:t xml:space="preserve">olitical </w:t>
      </w:r>
      <w:r w:rsidRPr="00B5573C">
        <w:rPr>
          <w:rFonts w:cs="Times New Roman"/>
          <w:sz w:val="24"/>
          <w:szCs w:val="24"/>
          <w:lang w:val="en-US"/>
        </w:rPr>
        <w:t>processes</w:t>
      </w:r>
      <w:r w:rsidRPr="00B5573C">
        <w:rPr>
          <w:rFonts w:cs="Times New Roman"/>
          <w:sz w:val="24"/>
          <w:szCs w:val="24"/>
          <w:lang w:val="ka-GE"/>
        </w:rPr>
        <w:t xml:space="preserve"> (Geys, 2006, 644–645</w:t>
      </w:r>
      <w:r w:rsidRPr="00B5573C">
        <w:rPr>
          <w:rFonts w:cs="Times New Roman"/>
          <w:sz w:val="24"/>
          <w:szCs w:val="24"/>
          <w:lang w:val="en-US"/>
        </w:rPr>
        <w:t>)</w:t>
      </w:r>
      <w:r w:rsidRPr="00B5573C">
        <w:rPr>
          <w:rFonts w:cs="Times New Roman"/>
          <w:sz w:val="24"/>
          <w:szCs w:val="24"/>
          <w:lang w:val="ka-GE"/>
        </w:rPr>
        <w:t xml:space="preserve">.  </w:t>
      </w:r>
    </w:p>
    <w:p w14:paraId="63688125" w14:textId="60D81A8B" w:rsidR="00BE60F1" w:rsidRPr="00B5573C" w:rsidRDefault="00BE60F1" w:rsidP="000A052C">
      <w:pPr>
        <w:spacing w:after="0" w:line="360" w:lineRule="auto"/>
        <w:jc w:val="both"/>
        <w:rPr>
          <w:rFonts w:cs="Times New Roman"/>
          <w:sz w:val="24"/>
          <w:szCs w:val="24"/>
          <w:lang w:val="en-US"/>
        </w:rPr>
      </w:pPr>
      <w:r w:rsidRPr="00B5573C">
        <w:rPr>
          <w:rFonts w:cs="Times New Roman"/>
          <w:sz w:val="24"/>
          <w:szCs w:val="24"/>
          <w:lang w:val="en-US"/>
        </w:rPr>
        <w:tab/>
        <w:t xml:space="preserve">Comparison of two latest </w:t>
      </w:r>
      <w:r w:rsidR="00E60A53" w:rsidRPr="00B5573C">
        <w:rPr>
          <w:rFonts w:cs="Times New Roman"/>
          <w:sz w:val="24"/>
          <w:szCs w:val="24"/>
          <w:lang w:val="en-US"/>
        </w:rPr>
        <w:t xml:space="preserve">local </w:t>
      </w:r>
      <w:r w:rsidRPr="00B5573C">
        <w:rPr>
          <w:rFonts w:cs="Times New Roman"/>
          <w:sz w:val="24"/>
          <w:szCs w:val="24"/>
          <w:lang w:val="en-US"/>
        </w:rPr>
        <w:t xml:space="preserve">elections reveals that </w:t>
      </w:r>
      <w:r w:rsidR="00E60A53" w:rsidRPr="00B5573C">
        <w:rPr>
          <w:rFonts w:cs="Times New Roman"/>
          <w:sz w:val="24"/>
          <w:szCs w:val="24"/>
          <w:lang w:val="en-US"/>
        </w:rPr>
        <w:t>voters</w:t>
      </w:r>
      <w:r w:rsidRPr="00B5573C">
        <w:rPr>
          <w:rFonts w:cs="Times New Roman"/>
          <w:sz w:val="24"/>
          <w:szCs w:val="24"/>
          <w:lang w:val="en-US"/>
        </w:rPr>
        <w:t xml:space="preserve"> </w:t>
      </w:r>
      <w:r w:rsidR="00832E9B" w:rsidRPr="00B5573C">
        <w:rPr>
          <w:rFonts w:cs="Times New Roman"/>
          <w:sz w:val="24"/>
          <w:szCs w:val="24"/>
          <w:lang w:val="en-US"/>
        </w:rPr>
        <w:t>have</w:t>
      </w:r>
      <w:r w:rsidRPr="00B5573C">
        <w:rPr>
          <w:rFonts w:cs="Times New Roman"/>
          <w:sz w:val="24"/>
          <w:szCs w:val="24"/>
          <w:lang w:val="en-US"/>
        </w:rPr>
        <w:t xml:space="preserve"> become more engaged in large </w:t>
      </w:r>
      <w:proofErr w:type="gramStart"/>
      <w:r w:rsidRPr="00B5573C">
        <w:rPr>
          <w:rFonts w:cs="Times New Roman"/>
          <w:sz w:val="24"/>
          <w:szCs w:val="24"/>
          <w:lang w:val="en-US"/>
        </w:rPr>
        <w:t>cities,</w:t>
      </w:r>
      <w:proofErr w:type="gramEnd"/>
      <w:r w:rsidRPr="00B5573C">
        <w:rPr>
          <w:rFonts w:cs="Times New Roman"/>
          <w:sz w:val="24"/>
          <w:szCs w:val="24"/>
          <w:lang w:val="en-US"/>
        </w:rPr>
        <w:t xml:space="preserve"> </w:t>
      </w:r>
      <w:r w:rsidR="00832E9B" w:rsidRPr="00B5573C">
        <w:rPr>
          <w:rFonts w:cs="Times New Roman"/>
          <w:sz w:val="24"/>
          <w:szCs w:val="24"/>
          <w:lang w:val="en-US"/>
        </w:rPr>
        <w:t>however VT there s</w:t>
      </w:r>
      <w:r w:rsidRPr="00B5573C">
        <w:rPr>
          <w:rFonts w:cs="Times New Roman"/>
          <w:sz w:val="24"/>
          <w:szCs w:val="24"/>
          <w:lang w:val="en-US"/>
        </w:rPr>
        <w:t xml:space="preserve">till </w:t>
      </w:r>
      <w:r w:rsidR="00832E9B" w:rsidRPr="00B5573C">
        <w:rPr>
          <w:rFonts w:cs="Times New Roman"/>
          <w:sz w:val="24"/>
          <w:szCs w:val="24"/>
          <w:lang w:val="en-US"/>
        </w:rPr>
        <w:t xml:space="preserve">remains lower than in </w:t>
      </w:r>
      <w:r w:rsidRPr="00B5573C">
        <w:rPr>
          <w:rFonts w:cs="Times New Roman"/>
          <w:sz w:val="24"/>
          <w:szCs w:val="24"/>
          <w:lang w:val="en-US"/>
        </w:rPr>
        <w:t xml:space="preserve">rural </w:t>
      </w:r>
      <w:r w:rsidR="00832E9B" w:rsidRPr="00B5573C">
        <w:rPr>
          <w:rFonts w:cs="Times New Roman"/>
          <w:sz w:val="24"/>
          <w:szCs w:val="24"/>
          <w:lang w:val="en-US"/>
        </w:rPr>
        <w:t>areas</w:t>
      </w:r>
      <w:r w:rsidRPr="00B5573C">
        <w:rPr>
          <w:rFonts w:cs="Times New Roman"/>
          <w:sz w:val="24"/>
          <w:szCs w:val="24"/>
          <w:lang w:val="en-US"/>
        </w:rPr>
        <w:t xml:space="preserve">. Capital city – Tbilisi remains most oppositional and pluralistic urban center. Tbilisi also has the most passive constituency. It is also an established trend for peripheral residents of the capital city to remain </w:t>
      </w:r>
      <w:r w:rsidR="00832E9B" w:rsidRPr="00B5573C">
        <w:rPr>
          <w:rFonts w:cs="Times New Roman"/>
          <w:sz w:val="24"/>
          <w:szCs w:val="24"/>
          <w:lang w:val="en-US"/>
        </w:rPr>
        <w:t>rather</w:t>
      </w:r>
      <w:r w:rsidR="00161BDC" w:rsidRPr="00B5573C">
        <w:rPr>
          <w:rFonts w:cs="Times New Roman"/>
          <w:sz w:val="24"/>
          <w:szCs w:val="24"/>
          <w:lang w:val="en-US"/>
        </w:rPr>
        <w:t xml:space="preserve"> </w:t>
      </w:r>
      <w:r w:rsidRPr="00B5573C">
        <w:rPr>
          <w:rFonts w:cs="Times New Roman"/>
          <w:sz w:val="24"/>
          <w:szCs w:val="24"/>
          <w:lang w:val="en-US"/>
        </w:rPr>
        <w:t xml:space="preserve">indifferent towards elections.  </w:t>
      </w:r>
    </w:p>
    <w:p w14:paraId="670E4D71" w14:textId="09DF8FB1" w:rsidR="00BE60F1" w:rsidRPr="00B5573C" w:rsidRDefault="00BE60F1" w:rsidP="000A052C">
      <w:pPr>
        <w:spacing w:after="0" w:line="360" w:lineRule="auto"/>
        <w:jc w:val="both"/>
        <w:rPr>
          <w:rFonts w:cs="Times New Roman"/>
          <w:sz w:val="24"/>
          <w:szCs w:val="24"/>
          <w:lang w:val="en-US"/>
        </w:rPr>
      </w:pPr>
      <w:r w:rsidRPr="00B5573C">
        <w:rPr>
          <w:rFonts w:cs="Times New Roman"/>
          <w:sz w:val="24"/>
          <w:szCs w:val="24"/>
          <w:lang w:val="en-US"/>
        </w:rPr>
        <w:tab/>
      </w:r>
      <w:r w:rsidRPr="00B5573C">
        <w:rPr>
          <w:rFonts w:cs="Times New Roman"/>
          <w:b/>
          <w:bCs/>
          <w:sz w:val="24"/>
          <w:szCs w:val="24"/>
          <w:lang w:val="en-US"/>
        </w:rPr>
        <w:t>The research revealed an interesting trend</w:t>
      </w:r>
      <w:r w:rsidR="006B243A" w:rsidRPr="00B5573C">
        <w:rPr>
          <w:rFonts w:cs="Times New Roman"/>
          <w:b/>
          <w:bCs/>
          <w:sz w:val="24"/>
          <w:szCs w:val="24"/>
          <w:lang w:val="en-US"/>
        </w:rPr>
        <w:t xml:space="preserve"> in Georgia</w:t>
      </w:r>
      <w:r w:rsidRPr="00B5573C">
        <w:rPr>
          <w:rFonts w:cs="Times New Roman"/>
          <w:b/>
          <w:bCs/>
          <w:sz w:val="24"/>
          <w:szCs w:val="24"/>
          <w:lang w:val="en-US"/>
        </w:rPr>
        <w:t xml:space="preserve">: </w:t>
      </w:r>
      <w:r w:rsidR="00D902DD" w:rsidRPr="00B5573C">
        <w:rPr>
          <w:rFonts w:cs="Times New Roman"/>
          <w:b/>
          <w:bCs/>
          <w:sz w:val="24"/>
          <w:szCs w:val="24"/>
          <w:lang w:val="en-US"/>
        </w:rPr>
        <w:t>bigger variety</w:t>
      </w:r>
      <w:r w:rsidR="009E21CF" w:rsidRPr="00B5573C">
        <w:rPr>
          <w:rFonts w:cs="Times New Roman"/>
          <w:b/>
          <w:bCs/>
          <w:sz w:val="24"/>
          <w:szCs w:val="24"/>
          <w:lang w:val="en-US"/>
        </w:rPr>
        <w:t xml:space="preserve"> of parties in local councils </w:t>
      </w:r>
      <w:r w:rsidR="005B6D0B" w:rsidRPr="00B5573C">
        <w:rPr>
          <w:rFonts w:cs="Times New Roman"/>
          <w:b/>
          <w:bCs/>
          <w:sz w:val="24"/>
          <w:szCs w:val="24"/>
          <w:lang w:val="en-US"/>
        </w:rPr>
        <w:t>(</w:t>
      </w:r>
      <w:proofErr w:type="spellStart"/>
      <w:r w:rsidR="005B6D0B" w:rsidRPr="00B5573C">
        <w:rPr>
          <w:rFonts w:cs="Times New Roman"/>
          <w:b/>
          <w:bCs/>
          <w:sz w:val="24"/>
          <w:szCs w:val="24"/>
          <w:lang w:val="en-US"/>
        </w:rPr>
        <w:t>Sakrebulos</w:t>
      </w:r>
      <w:proofErr w:type="spellEnd"/>
      <w:r w:rsidR="005B6D0B" w:rsidRPr="00B5573C">
        <w:rPr>
          <w:rFonts w:cs="Times New Roman"/>
          <w:b/>
          <w:bCs/>
          <w:sz w:val="24"/>
          <w:szCs w:val="24"/>
          <w:lang w:val="en-US"/>
        </w:rPr>
        <w:t xml:space="preserve">) </w:t>
      </w:r>
      <w:r w:rsidRPr="00B5573C">
        <w:rPr>
          <w:rFonts w:cs="Times New Roman"/>
          <w:b/>
          <w:bCs/>
          <w:sz w:val="24"/>
          <w:szCs w:val="24"/>
          <w:lang w:val="en-US"/>
        </w:rPr>
        <w:t xml:space="preserve">is characteristic to the capital </w:t>
      </w:r>
      <w:r w:rsidR="009E21CF" w:rsidRPr="00B5573C">
        <w:rPr>
          <w:rFonts w:cs="Times New Roman"/>
          <w:b/>
          <w:bCs/>
          <w:sz w:val="24"/>
          <w:szCs w:val="24"/>
          <w:lang w:val="en-US"/>
        </w:rPr>
        <w:t xml:space="preserve">city </w:t>
      </w:r>
      <w:r w:rsidRPr="00B5573C">
        <w:rPr>
          <w:rFonts w:cs="Times New Roman"/>
          <w:b/>
          <w:bCs/>
          <w:sz w:val="24"/>
          <w:szCs w:val="24"/>
          <w:lang w:val="en-US"/>
        </w:rPr>
        <w:t>and small municipalities</w:t>
      </w:r>
      <w:r w:rsidRPr="00B5573C">
        <w:rPr>
          <w:rFonts w:cs="Times New Roman"/>
          <w:sz w:val="24"/>
          <w:szCs w:val="24"/>
          <w:lang w:val="en-US"/>
        </w:rPr>
        <w:t xml:space="preserve">.  Tbilisi is a traditional center of pluralism, while in small municipalities phenomenon of “social identity” plays a role. In Georgia’s rural population there is a traditionally strong sense of solidarity, which is being formed though same last name, kinship, </w:t>
      </w:r>
      <w:r w:rsidR="006B243A" w:rsidRPr="00B5573C">
        <w:rPr>
          <w:rFonts w:cs="Times New Roman"/>
          <w:sz w:val="24"/>
          <w:szCs w:val="24"/>
          <w:lang w:val="en-US"/>
        </w:rPr>
        <w:t xml:space="preserve">or </w:t>
      </w:r>
      <w:r w:rsidRPr="00B5573C">
        <w:rPr>
          <w:rFonts w:cs="Times New Roman"/>
          <w:sz w:val="24"/>
          <w:szCs w:val="24"/>
          <w:lang w:val="en-US"/>
        </w:rPr>
        <w:t xml:space="preserve">neighborly relations.  In </w:t>
      </w:r>
      <w:r w:rsidR="006B243A" w:rsidRPr="00B5573C">
        <w:rPr>
          <w:rFonts w:cs="Times New Roman"/>
          <w:sz w:val="24"/>
          <w:szCs w:val="24"/>
          <w:lang w:val="en-US"/>
        </w:rPr>
        <w:t>minor</w:t>
      </w:r>
      <w:r w:rsidR="009E21CF" w:rsidRPr="00B5573C">
        <w:rPr>
          <w:rFonts w:cs="Times New Roman"/>
          <w:sz w:val="24"/>
          <w:szCs w:val="24"/>
          <w:lang w:val="en-US"/>
        </w:rPr>
        <w:t xml:space="preserve"> municipalities </w:t>
      </w:r>
      <w:r w:rsidRPr="00B5573C">
        <w:rPr>
          <w:rFonts w:cs="Times New Roman"/>
          <w:sz w:val="24"/>
          <w:szCs w:val="24"/>
          <w:lang w:val="en-US"/>
        </w:rPr>
        <w:t xml:space="preserve">support of several dozen voters is enough for a candidate to get a seat in </w:t>
      </w:r>
      <w:proofErr w:type="spellStart"/>
      <w:r w:rsidR="009E21CF" w:rsidRPr="00B5573C">
        <w:rPr>
          <w:rFonts w:cs="Times New Roman"/>
          <w:sz w:val="24"/>
          <w:szCs w:val="24"/>
          <w:lang w:val="en-US"/>
        </w:rPr>
        <w:t>Sakrebulo</w:t>
      </w:r>
      <w:proofErr w:type="spellEnd"/>
      <w:r w:rsidR="009E21CF" w:rsidRPr="00B5573C">
        <w:rPr>
          <w:rFonts w:cs="Times New Roman"/>
          <w:sz w:val="24"/>
          <w:szCs w:val="24"/>
          <w:lang w:val="en-US"/>
        </w:rPr>
        <w:t xml:space="preserve">. </w:t>
      </w:r>
      <w:r w:rsidRPr="00B5573C">
        <w:rPr>
          <w:rFonts w:cs="Times New Roman"/>
          <w:sz w:val="24"/>
          <w:szCs w:val="24"/>
          <w:lang w:val="en-US"/>
        </w:rPr>
        <w:t xml:space="preserve">  </w:t>
      </w:r>
    </w:p>
    <w:p w14:paraId="4CFBA3D5" w14:textId="43903AB7" w:rsidR="00BE60F1" w:rsidRPr="00B5573C" w:rsidRDefault="00BE60F1" w:rsidP="000A052C">
      <w:pPr>
        <w:spacing w:after="0" w:line="360" w:lineRule="auto"/>
        <w:ind w:firstLine="708"/>
        <w:jc w:val="both"/>
        <w:rPr>
          <w:rFonts w:cs="Times New Roman"/>
          <w:sz w:val="24"/>
          <w:szCs w:val="24"/>
          <w:lang w:val="en-US"/>
        </w:rPr>
      </w:pPr>
      <w:r w:rsidRPr="00B5573C">
        <w:rPr>
          <w:rFonts w:cs="Times New Roman"/>
          <w:sz w:val="24"/>
          <w:szCs w:val="24"/>
          <w:lang w:val="en-US"/>
        </w:rPr>
        <w:t xml:space="preserve">Notable fact is that </w:t>
      </w:r>
      <w:r w:rsidRPr="00B5573C">
        <w:rPr>
          <w:rFonts w:eastAsia="Arial Unicode MS" w:cs="Times New Roman"/>
          <w:sz w:val="24"/>
          <w:szCs w:val="24"/>
          <w:lang w:val="en-US"/>
        </w:rPr>
        <w:t>the</w:t>
      </w:r>
      <w:r w:rsidRPr="00B5573C">
        <w:rPr>
          <w:rFonts w:eastAsia="Arial Unicode MS" w:cs="Times New Roman"/>
          <w:sz w:val="24"/>
          <w:szCs w:val="24"/>
          <w:lang w:val="ka-GE"/>
        </w:rPr>
        <w:t xml:space="preserve"> election administration </w:t>
      </w:r>
      <w:r w:rsidRPr="00B5573C">
        <w:rPr>
          <w:rFonts w:eastAsia="Arial Unicode MS" w:cs="Times New Roman"/>
          <w:sz w:val="24"/>
          <w:szCs w:val="24"/>
          <w:lang w:val="en-US"/>
        </w:rPr>
        <w:t>considers</w:t>
      </w:r>
      <w:r w:rsidRPr="00B5573C">
        <w:rPr>
          <w:rFonts w:eastAsia="Arial Unicode MS" w:cs="Times New Roman"/>
          <w:sz w:val="24"/>
          <w:szCs w:val="24"/>
          <w:lang w:val="ka-GE"/>
        </w:rPr>
        <w:t xml:space="preserve"> 2021 </w:t>
      </w:r>
      <w:r w:rsidRPr="00B5573C">
        <w:rPr>
          <w:rFonts w:eastAsia="Arial Unicode MS" w:cs="Times New Roman"/>
          <w:sz w:val="24"/>
          <w:szCs w:val="24"/>
          <w:lang w:val="en-US"/>
        </w:rPr>
        <w:t xml:space="preserve">municipal elections as a step back compared to 2020 parliamentary elections.  Although </w:t>
      </w:r>
      <w:r w:rsidRPr="00B5573C">
        <w:rPr>
          <w:rFonts w:eastAsia="Times New Roman" w:cs="Times New Roman"/>
          <w:bCs/>
          <w:kern w:val="36"/>
          <w:sz w:val="24"/>
          <w:szCs w:val="24"/>
          <w:lang w:val="ka-GE"/>
        </w:rPr>
        <w:t>OSCE – ODIHR</w:t>
      </w:r>
      <w:r w:rsidRPr="00B5573C">
        <w:rPr>
          <w:rFonts w:cs="Times New Roman"/>
          <w:sz w:val="24"/>
          <w:szCs w:val="24"/>
          <w:lang w:val="ka-GE"/>
        </w:rPr>
        <w:t xml:space="preserve"> Election Observation Mission</w:t>
      </w:r>
      <w:r w:rsidRPr="00B5573C">
        <w:rPr>
          <w:rFonts w:cs="Times New Roman"/>
          <w:sz w:val="24"/>
          <w:szCs w:val="24"/>
          <w:lang w:val="en-US"/>
        </w:rPr>
        <w:t>’s</w:t>
      </w:r>
      <w:r w:rsidRPr="00B5573C">
        <w:rPr>
          <w:rFonts w:cs="Times New Roman"/>
          <w:sz w:val="24"/>
          <w:szCs w:val="24"/>
          <w:lang w:val="ka-GE"/>
        </w:rPr>
        <w:t xml:space="preserve"> </w:t>
      </w:r>
      <w:r w:rsidRPr="00B5573C">
        <w:rPr>
          <w:rFonts w:eastAsia="Arial Unicode MS" w:cs="Times New Roman"/>
          <w:sz w:val="24"/>
          <w:szCs w:val="24"/>
          <w:lang w:val="en-US"/>
        </w:rPr>
        <w:t>G</w:t>
      </w:r>
      <w:r w:rsidRPr="00B5573C">
        <w:rPr>
          <w:rFonts w:eastAsia="Arial Unicode MS" w:cs="Times New Roman"/>
          <w:sz w:val="24"/>
          <w:szCs w:val="24"/>
          <w:lang w:val="ka-GE"/>
        </w:rPr>
        <w:t>eneral</w:t>
      </w:r>
      <w:r w:rsidRPr="00B5573C">
        <w:rPr>
          <w:rFonts w:eastAsia="Arial Unicode MS" w:cs="Times New Roman"/>
          <w:sz w:val="24"/>
          <w:szCs w:val="24"/>
          <w:lang w:val="en-US"/>
        </w:rPr>
        <w:t xml:space="preserve"> assessment of the last local elections </w:t>
      </w:r>
      <w:r w:rsidRPr="00B5573C">
        <w:rPr>
          <w:rFonts w:cs="Times New Roman"/>
          <w:sz w:val="24"/>
          <w:szCs w:val="24"/>
          <w:lang w:val="en-US"/>
        </w:rPr>
        <w:t xml:space="preserve">was positive, in its final conclusions it lists </w:t>
      </w:r>
      <w:r w:rsidRPr="00B5573C">
        <w:rPr>
          <w:rFonts w:cs="Times New Roman"/>
          <w:sz w:val="24"/>
          <w:szCs w:val="24"/>
          <w:lang w:val="ka-GE"/>
        </w:rPr>
        <w:t>problems and challenges</w:t>
      </w:r>
      <w:r w:rsidRPr="00B5573C">
        <w:rPr>
          <w:rFonts w:cs="Times New Roman"/>
          <w:sz w:val="24"/>
          <w:szCs w:val="24"/>
          <w:lang w:val="en-US"/>
        </w:rPr>
        <w:t xml:space="preserve"> that were inherent to the election process: </w:t>
      </w:r>
      <w:r w:rsidRPr="00B5573C">
        <w:rPr>
          <w:rFonts w:eastAsia="Times New Roman" w:cs="Times New Roman"/>
          <w:bCs/>
          <w:kern w:val="36"/>
          <w:sz w:val="24"/>
          <w:szCs w:val="24"/>
          <w:lang w:val="ka-GE"/>
        </w:rPr>
        <w:t>„</w:t>
      </w:r>
      <w:r w:rsidRPr="00B5573C">
        <w:rPr>
          <w:rFonts w:cs="Times New Roman"/>
          <w:i/>
          <w:iCs/>
          <w:sz w:val="24"/>
          <w:szCs w:val="24"/>
          <w:lang w:val="ka-GE"/>
        </w:rPr>
        <w:t>wide-spread and consistent allegations of intimidation, vote-buying, pressure on candidates and voters, and an unlevel playing field</w:t>
      </w:r>
      <w:r w:rsidRPr="00B5573C">
        <w:rPr>
          <w:rFonts w:cs="Times New Roman"/>
          <w:sz w:val="24"/>
          <w:szCs w:val="24"/>
          <w:lang w:val="ka-GE"/>
        </w:rPr>
        <w:t xml:space="preserve"> “</w:t>
      </w:r>
      <w:r w:rsidRPr="00B5573C">
        <w:rPr>
          <w:rFonts w:cs="Times New Roman"/>
          <w:sz w:val="24"/>
          <w:szCs w:val="24"/>
          <w:lang w:val="en-US"/>
        </w:rPr>
        <w:t>(</w:t>
      </w:r>
      <w:r w:rsidRPr="00B5573C">
        <w:rPr>
          <w:rFonts w:eastAsia="Times New Roman" w:cs="Times New Roman"/>
          <w:bCs/>
          <w:kern w:val="36"/>
          <w:sz w:val="24"/>
          <w:szCs w:val="24"/>
          <w:lang w:val="ka-GE"/>
        </w:rPr>
        <w:t>OSCE – ODIHR, 2021).</w:t>
      </w:r>
      <w:r w:rsidRPr="00B5573C">
        <w:rPr>
          <w:rFonts w:eastAsia="Times New Roman" w:cs="Times New Roman"/>
          <w:bCs/>
          <w:kern w:val="36"/>
          <w:sz w:val="24"/>
          <w:szCs w:val="24"/>
          <w:lang w:val="en-US"/>
        </w:rPr>
        <w:t xml:space="preserve"> The</w:t>
      </w:r>
      <w:r w:rsidRPr="00B5573C">
        <w:rPr>
          <w:rFonts w:cs="Times New Roman"/>
          <w:sz w:val="24"/>
          <w:szCs w:val="24"/>
          <w:lang w:val="en-US"/>
        </w:rPr>
        <w:t xml:space="preserve"> political system of Georgia is still fluid; therefore, the country leadership urgently needs to strengthen democratic institutions </w:t>
      </w:r>
      <w:r w:rsidR="006B243A" w:rsidRPr="00B5573C">
        <w:rPr>
          <w:rFonts w:cs="Times New Roman"/>
          <w:sz w:val="24"/>
          <w:szCs w:val="24"/>
          <w:lang w:val="en-US"/>
        </w:rPr>
        <w:t xml:space="preserve">as it aspires European Union membership.  </w:t>
      </w:r>
    </w:p>
    <w:p w14:paraId="0AACCF9F" w14:textId="77777777" w:rsidR="00035D1B" w:rsidRDefault="00035D1B" w:rsidP="000A052C">
      <w:pPr>
        <w:spacing w:after="0" w:line="360" w:lineRule="auto"/>
        <w:jc w:val="both"/>
        <w:rPr>
          <w:b/>
          <w:bCs/>
          <w:sz w:val="24"/>
          <w:szCs w:val="24"/>
          <w:lang w:val="en-US"/>
        </w:rPr>
      </w:pPr>
    </w:p>
    <w:p w14:paraId="53A175B1" w14:textId="5D791F26" w:rsidR="00CD749F" w:rsidRPr="00B5573C" w:rsidRDefault="00CD749F" w:rsidP="000A052C">
      <w:pPr>
        <w:spacing w:after="0" w:line="360" w:lineRule="auto"/>
        <w:jc w:val="both"/>
        <w:rPr>
          <w:b/>
          <w:bCs/>
          <w:sz w:val="24"/>
          <w:szCs w:val="24"/>
          <w:lang w:val="en-US"/>
        </w:rPr>
      </w:pPr>
      <w:r w:rsidRPr="00B5573C">
        <w:rPr>
          <w:b/>
          <w:bCs/>
          <w:sz w:val="24"/>
          <w:szCs w:val="24"/>
          <w:lang w:val="en-US"/>
        </w:rPr>
        <w:t xml:space="preserve">Acknowledgement </w:t>
      </w:r>
    </w:p>
    <w:p w14:paraId="13A16D93" w14:textId="1209BEA0" w:rsidR="00CD749F" w:rsidRPr="00B5573C" w:rsidRDefault="00CD749F" w:rsidP="000A052C">
      <w:pPr>
        <w:spacing w:after="0" w:line="360" w:lineRule="auto"/>
        <w:jc w:val="both"/>
        <w:rPr>
          <w:rFonts w:cs="Times New Roman"/>
          <w:sz w:val="24"/>
          <w:szCs w:val="24"/>
          <w:lang w:val="en-US"/>
        </w:rPr>
      </w:pPr>
      <w:r w:rsidRPr="00B5573C">
        <w:rPr>
          <w:sz w:val="24"/>
          <w:szCs w:val="24"/>
          <w:lang w:val="en-US"/>
        </w:rPr>
        <w:t xml:space="preserve">The authors express their gratitude to Eleonora Chania, graduate student, Department of Human Geography, </w:t>
      </w:r>
      <w:proofErr w:type="spellStart"/>
      <w:r w:rsidRPr="00B5573C">
        <w:rPr>
          <w:sz w:val="24"/>
          <w:szCs w:val="24"/>
          <w:lang w:val="en-US"/>
        </w:rPr>
        <w:t>Ivane</w:t>
      </w:r>
      <w:proofErr w:type="spellEnd"/>
      <w:r w:rsidRPr="00B5573C">
        <w:rPr>
          <w:sz w:val="24"/>
          <w:szCs w:val="24"/>
          <w:lang w:val="en-US"/>
        </w:rPr>
        <w:t xml:space="preserve"> Javakhishvili Tbilisi State University for her assistance in producing the </w:t>
      </w:r>
      <w:proofErr w:type="spellStart"/>
      <w:r w:rsidR="00B5573C" w:rsidRPr="00B5573C">
        <w:rPr>
          <w:sz w:val="24"/>
          <w:szCs w:val="24"/>
          <w:lang w:val="en-US"/>
        </w:rPr>
        <w:t>figurs</w:t>
      </w:r>
      <w:proofErr w:type="spellEnd"/>
      <w:r w:rsidRPr="00B5573C">
        <w:rPr>
          <w:sz w:val="24"/>
          <w:szCs w:val="24"/>
          <w:lang w:val="en-US"/>
        </w:rPr>
        <w:t xml:space="preserve"> for this paper.</w:t>
      </w:r>
    </w:p>
    <w:p w14:paraId="5250C71F" w14:textId="77777777" w:rsidR="00B5573C" w:rsidRPr="00B5573C" w:rsidRDefault="00B5573C" w:rsidP="000A052C">
      <w:pPr>
        <w:spacing w:after="0" w:line="360" w:lineRule="auto"/>
        <w:jc w:val="both"/>
        <w:rPr>
          <w:rFonts w:cs="Times New Roman"/>
          <w:b/>
          <w:bCs/>
          <w:sz w:val="24"/>
          <w:szCs w:val="24"/>
          <w:lang w:val="en-US"/>
        </w:rPr>
      </w:pPr>
    </w:p>
    <w:p w14:paraId="3F2E7FF7" w14:textId="6EEE982C" w:rsidR="00C00463" w:rsidRPr="00B5573C" w:rsidRDefault="00C00463" w:rsidP="000A052C">
      <w:pPr>
        <w:spacing w:after="0" w:line="360" w:lineRule="auto"/>
        <w:jc w:val="both"/>
        <w:rPr>
          <w:rFonts w:cs="Times New Roman"/>
          <w:b/>
          <w:bCs/>
          <w:sz w:val="24"/>
          <w:szCs w:val="24"/>
          <w:lang w:val="en-US"/>
        </w:rPr>
      </w:pPr>
      <w:r w:rsidRPr="00B5573C">
        <w:rPr>
          <w:rFonts w:cs="Times New Roman"/>
          <w:b/>
          <w:bCs/>
          <w:sz w:val="24"/>
          <w:szCs w:val="24"/>
          <w:lang w:val="en-US"/>
        </w:rPr>
        <w:lastRenderedPageBreak/>
        <w:t>References</w:t>
      </w:r>
    </w:p>
    <w:p w14:paraId="75EFEE5C" w14:textId="2B10A768" w:rsidR="00C00463" w:rsidRPr="00326F41" w:rsidRDefault="00C00463" w:rsidP="000A052C">
      <w:pPr>
        <w:spacing w:after="0" w:line="360" w:lineRule="auto"/>
        <w:ind w:left="274" w:hanging="274"/>
        <w:jc w:val="both"/>
        <w:rPr>
          <w:rFonts w:cs="Times New Roman"/>
          <w:sz w:val="24"/>
          <w:szCs w:val="24"/>
          <w:lang w:val="en-US"/>
        </w:rPr>
      </w:pPr>
      <w:bookmarkStart w:id="3" w:name="_Hlk121389870"/>
      <w:r w:rsidRPr="00B5573C">
        <w:rPr>
          <w:rFonts w:cs="Times New Roman"/>
          <w:sz w:val="24"/>
          <w:szCs w:val="24"/>
          <w:lang w:val="en-US"/>
        </w:rPr>
        <w:t>A way ahead for Georgia</w:t>
      </w:r>
      <w:r w:rsidR="00C91ACA" w:rsidRPr="00B5573C">
        <w:rPr>
          <w:rFonts w:cs="Times New Roman"/>
          <w:sz w:val="24"/>
          <w:szCs w:val="24"/>
          <w:lang w:val="en-US"/>
        </w:rPr>
        <w:t xml:space="preserve"> (</w:t>
      </w:r>
      <w:r w:rsidRPr="00B5573C">
        <w:rPr>
          <w:rFonts w:cs="Times New Roman"/>
          <w:sz w:val="24"/>
          <w:szCs w:val="24"/>
          <w:lang w:val="en-US"/>
        </w:rPr>
        <w:t>2021</w:t>
      </w:r>
      <w:bookmarkEnd w:id="3"/>
      <w:r w:rsidR="00C91ACA" w:rsidRPr="00B5573C">
        <w:rPr>
          <w:rFonts w:cs="Times New Roman"/>
          <w:sz w:val="24"/>
          <w:szCs w:val="24"/>
          <w:lang w:val="en-US"/>
        </w:rPr>
        <w:t>),</w:t>
      </w:r>
      <w:r w:rsidRPr="00B5573C">
        <w:rPr>
          <w:rFonts w:cs="Times New Roman"/>
          <w:sz w:val="24"/>
          <w:szCs w:val="24"/>
          <w:lang w:val="en-US"/>
        </w:rPr>
        <w:t xml:space="preserve"> </w:t>
      </w:r>
      <w:r w:rsidRPr="00B5573C">
        <w:rPr>
          <w:rFonts w:cs="Times New Roman"/>
          <w:color w:val="242424"/>
          <w:sz w:val="24"/>
          <w:szCs w:val="24"/>
          <w:lang w:val="en-US"/>
        </w:rPr>
        <w:t xml:space="preserve">Proposal by President of the European Council Charles Michel to the representatives of Georgian political parties. </w:t>
      </w:r>
      <w:r w:rsidR="00000000">
        <w:fldChar w:fldCharType="begin"/>
      </w:r>
      <w:r w:rsidR="00000000" w:rsidRPr="003629F4">
        <w:rPr>
          <w:lang w:val="en-US"/>
        </w:rPr>
        <w:instrText>HYPERLINK "https://euneighbourseast.eu/news/publications/a-way-ahead-for-georgia-proposal-by-president%20-of-the-european-council-charles-michel-to-the-representatives-of-georgian-political-parties/"</w:instrText>
      </w:r>
      <w:r w:rsidR="00000000">
        <w:fldChar w:fldCharType="separate"/>
      </w:r>
      <w:r w:rsidR="00B75C3D" w:rsidRPr="005D5BA1">
        <w:rPr>
          <w:rStyle w:val="Hyperlink"/>
          <w:rFonts w:cs="Times New Roman"/>
          <w:sz w:val="24"/>
          <w:szCs w:val="24"/>
          <w:lang w:val="en-US"/>
        </w:rPr>
        <w:t>https://euneighbourseast.eu/news/publications/a-way-ahead-for-georgia-proposal-by-president -of-the-european-council-charles-michel-to-the-representatives-of-georgian-political-parties/</w:t>
      </w:r>
      <w:r w:rsidR="00000000">
        <w:rPr>
          <w:rStyle w:val="Hyperlink"/>
          <w:rFonts w:cs="Times New Roman"/>
          <w:sz w:val="24"/>
          <w:szCs w:val="24"/>
          <w:lang w:val="en-US"/>
        </w:rPr>
        <w:fldChar w:fldCharType="end"/>
      </w:r>
      <w:r w:rsidRPr="00326F41">
        <w:rPr>
          <w:rFonts w:cs="Times New Roman"/>
          <w:sz w:val="24"/>
          <w:szCs w:val="24"/>
          <w:lang w:val="en-US"/>
        </w:rPr>
        <w:t xml:space="preserve"> </w:t>
      </w:r>
      <w:r w:rsidRPr="00B5573C">
        <w:rPr>
          <w:rFonts w:cs="Times New Roman"/>
          <w:sz w:val="24"/>
          <w:szCs w:val="24"/>
          <w:lang w:val="ka-GE"/>
        </w:rPr>
        <w:t xml:space="preserve"> </w:t>
      </w:r>
    </w:p>
    <w:p w14:paraId="10983224" w14:textId="663FC563" w:rsidR="00C00463" w:rsidRPr="00B5573C" w:rsidRDefault="00C00463" w:rsidP="000A052C">
      <w:pPr>
        <w:spacing w:after="0" w:line="360" w:lineRule="auto"/>
        <w:ind w:left="274" w:hanging="274"/>
        <w:jc w:val="both"/>
        <w:outlineLvl w:val="0"/>
        <w:rPr>
          <w:rFonts w:cs="Times New Roman"/>
          <w:sz w:val="24"/>
          <w:szCs w:val="24"/>
          <w:lang w:val="en-US"/>
        </w:rPr>
      </w:pPr>
      <w:r w:rsidRPr="00B5573C">
        <w:rPr>
          <w:rFonts w:cs="Times New Roman"/>
          <w:sz w:val="24"/>
          <w:szCs w:val="24"/>
          <w:lang w:val="en-US"/>
        </w:rPr>
        <w:t>B</w:t>
      </w:r>
      <w:r w:rsidR="00747299" w:rsidRPr="00B5573C">
        <w:rPr>
          <w:rFonts w:cs="Times New Roman"/>
          <w:sz w:val="24"/>
          <w:szCs w:val="24"/>
          <w:lang w:val="en-US"/>
        </w:rPr>
        <w:t>ell</w:t>
      </w:r>
      <w:r w:rsidRPr="00B5573C">
        <w:rPr>
          <w:rFonts w:cs="Times New Roman"/>
          <w:sz w:val="24"/>
          <w:szCs w:val="24"/>
          <w:lang w:val="en-US"/>
        </w:rPr>
        <w:t>, J. (2001), The political economy of reform in post-communist Poland, Cheltenham, UK; Northampton, MA: E. Elgar.</w:t>
      </w:r>
    </w:p>
    <w:p w14:paraId="39C84627" w14:textId="506D4117" w:rsidR="00C00463" w:rsidRPr="00B5573C" w:rsidRDefault="00C00463" w:rsidP="000A052C">
      <w:pPr>
        <w:spacing w:after="0" w:line="360" w:lineRule="auto"/>
        <w:ind w:left="274" w:hanging="274"/>
        <w:jc w:val="both"/>
        <w:outlineLvl w:val="0"/>
        <w:rPr>
          <w:rFonts w:cs="Times New Roman"/>
          <w:sz w:val="24"/>
          <w:szCs w:val="24"/>
          <w:lang w:val="en-US"/>
        </w:rPr>
      </w:pPr>
      <w:bookmarkStart w:id="4" w:name="_Hlk124241586"/>
      <w:r w:rsidRPr="00B5573C">
        <w:rPr>
          <w:rFonts w:cs="Times New Roman"/>
          <w:color w:val="000000"/>
          <w:sz w:val="24"/>
          <w:szCs w:val="24"/>
          <w:shd w:val="clear" w:color="auto" w:fill="FFFFFF"/>
          <w:lang w:val="en-US"/>
        </w:rPr>
        <w:t>Ben-Bassat, A.</w:t>
      </w:r>
      <w:r w:rsidR="00C91ACA" w:rsidRPr="00B5573C">
        <w:rPr>
          <w:rFonts w:cs="Times New Roman"/>
          <w:color w:val="000000"/>
          <w:sz w:val="24"/>
          <w:szCs w:val="24"/>
          <w:shd w:val="clear" w:color="auto" w:fill="FFFFFF"/>
          <w:lang w:val="en-US"/>
        </w:rPr>
        <w:t xml:space="preserve"> </w:t>
      </w:r>
      <w:r w:rsidR="00117350">
        <w:rPr>
          <w:rFonts w:cs="Times New Roman"/>
          <w:color w:val="000000"/>
          <w:sz w:val="24"/>
          <w:szCs w:val="24"/>
          <w:shd w:val="clear" w:color="auto" w:fill="FFFFFF"/>
          <w:lang w:val="en-US"/>
        </w:rPr>
        <w:t>&amp;</w:t>
      </w:r>
      <w:r w:rsidRPr="00B5573C">
        <w:rPr>
          <w:rFonts w:cs="Times New Roman"/>
          <w:color w:val="000000"/>
          <w:sz w:val="24"/>
          <w:szCs w:val="24"/>
          <w:shd w:val="clear" w:color="auto" w:fill="FFFFFF"/>
          <w:lang w:val="en-US"/>
        </w:rPr>
        <w:t xml:space="preserve"> </w:t>
      </w:r>
      <w:proofErr w:type="spellStart"/>
      <w:r w:rsidRPr="00B5573C">
        <w:rPr>
          <w:rFonts w:cs="Times New Roman"/>
          <w:color w:val="000000"/>
          <w:sz w:val="24"/>
          <w:szCs w:val="24"/>
          <w:shd w:val="clear" w:color="auto" w:fill="FFFFFF"/>
          <w:lang w:val="en-US"/>
        </w:rPr>
        <w:t>Dahan</w:t>
      </w:r>
      <w:proofErr w:type="spellEnd"/>
      <w:r w:rsidRPr="00B5573C">
        <w:rPr>
          <w:rFonts w:cs="Times New Roman"/>
          <w:color w:val="000000"/>
          <w:sz w:val="24"/>
          <w:szCs w:val="24"/>
          <w:shd w:val="clear" w:color="auto" w:fill="FFFFFF"/>
          <w:lang w:val="en-US"/>
        </w:rPr>
        <w:t xml:space="preserve"> M. </w:t>
      </w:r>
      <w:r w:rsidR="00C91ACA" w:rsidRPr="00B5573C">
        <w:rPr>
          <w:rFonts w:cs="Times New Roman"/>
          <w:color w:val="000000"/>
          <w:sz w:val="24"/>
          <w:szCs w:val="24"/>
          <w:shd w:val="clear" w:color="auto" w:fill="FFFFFF"/>
          <w:lang w:val="en-US"/>
        </w:rPr>
        <w:t>(2</w:t>
      </w:r>
      <w:r w:rsidRPr="00B5573C">
        <w:rPr>
          <w:rFonts w:cs="Times New Roman"/>
          <w:color w:val="000000"/>
          <w:sz w:val="24"/>
          <w:szCs w:val="24"/>
          <w:shd w:val="clear" w:color="auto" w:fill="FFFFFF"/>
          <w:lang w:val="en-US"/>
        </w:rPr>
        <w:t>012</w:t>
      </w:r>
      <w:bookmarkEnd w:id="4"/>
      <w:r w:rsidR="00C91ACA" w:rsidRPr="00B5573C">
        <w:rPr>
          <w:rFonts w:cs="Times New Roman"/>
          <w:color w:val="000000"/>
          <w:sz w:val="24"/>
          <w:szCs w:val="24"/>
          <w:shd w:val="clear" w:color="auto" w:fill="FFFFFF"/>
          <w:lang w:val="en-US"/>
        </w:rPr>
        <w:t>),</w:t>
      </w:r>
      <w:r w:rsidRPr="00B5573C">
        <w:rPr>
          <w:rFonts w:cs="Times New Roman"/>
          <w:color w:val="000000"/>
          <w:sz w:val="24"/>
          <w:szCs w:val="24"/>
          <w:shd w:val="clear" w:color="auto" w:fill="FFFFFF"/>
          <w:lang w:val="en-US"/>
        </w:rPr>
        <w:t xml:space="preserve">  </w:t>
      </w:r>
      <w:r w:rsidR="00000000">
        <w:fldChar w:fldCharType="begin"/>
      </w:r>
      <w:r w:rsidR="00000000" w:rsidRPr="003629F4">
        <w:rPr>
          <w:lang w:val="en-US"/>
        </w:rPr>
        <w:instrText>HYPERLINK "https://econpapers.repec.org/article/kappubcho/"</w:instrText>
      </w:r>
      <w:r w:rsidR="00000000">
        <w:fldChar w:fldCharType="separate"/>
      </w:r>
      <w:r w:rsidRPr="00B5573C">
        <w:rPr>
          <w:rStyle w:val="Hyperlink"/>
          <w:rFonts w:cs="Times New Roman"/>
          <w:i/>
          <w:iCs/>
          <w:color w:val="auto"/>
          <w:sz w:val="24"/>
          <w:szCs w:val="24"/>
          <w:u w:val="none"/>
          <w:shd w:val="clear" w:color="auto" w:fill="FFFFFF"/>
          <w:lang w:val="en-US"/>
        </w:rPr>
        <w:t>Public Choice</w:t>
      </w:r>
      <w:r w:rsidRPr="00B5573C">
        <w:rPr>
          <w:rStyle w:val="Hyperlink"/>
          <w:rFonts w:cs="Times New Roman"/>
          <w:color w:val="auto"/>
          <w:sz w:val="24"/>
          <w:szCs w:val="24"/>
          <w:u w:val="none"/>
          <w:shd w:val="clear" w:color="auto" w:fill="FFFFFF"/>
          <w:lang w:val="en-US"/>
        </w:rPr>
        <w:t xml:space="preserve">, </w:t>
      </w:r>
      <w:r w:rsidR="00000000">
        <w:rPr>
          <w:rStyle w:val="Hyperlink"/>
          <w:rFonts w:cs="Times New Roman"/>
          <w:color w:val="auto"/>
          <w:sz w:val="24"/>
          <w:szCs w:val="24"/>
          <w:u w:val="none"/>
          <w:shd w:val="clear" w:color="auto" w:fill="FFFFFF"/>
          <w:lang w:val="en-US"/>
        </w:rPr>
        <w:fldChar w:fldCharType="end"/>
      </w:r>
      <w:r w:rsidRPr="00B5573C">
        <w:rPr>
          <w:rFonts w:cs="Times New Roman"/>
          <w:color w:val="000000"/>
          <w:sz w:val="24"/>
          <w:szCs w:val="24"/>
          <w:shd w:val="clear" w:color="auto" w:fill="FFFFFF"/>
          <w:lang w:val="en-US"/>
        </w:rPr>
        <w:t xml:space="preserve">vol. 151, issue 1, 193-214. </w:t>
      </w:r>
      <w:r w:rsidRPr="00B5573C">
        <w:rPr>
          <w:rFonts w:cs="Times New Roman"/>
          <w:sz w:val="24"/>
          <w:szCs w:val="24"/>
          <w:lang w:val="en-US"/>
        </w:rPr>
        <w:t xml:space="preserve"> DOI:</w:t>
      </w:r>
      <w:r w:rsidR="00000000">
        <w:fldChar w:fldCharType="begin"/>
      </w:r>
      <w:r w:rsidR="00000000" w:rsidRPr="003629F4">
        <w:rPr>
          <w:lang w:val="en-US"/>
        </w:rPr>
        <w:instrText>HYPERLINK "https://econpapers.repec.org/scripts/redir.pf?u=https%3A%2F%2Fdoi.org%2F10.1007%252Fs11127-010-9742-2;h=repec:kap:pubcho:v:151:y:2012:i:1:p:193-214"</w:instrText>
      </w:r>
      <w:r w:rsidR="00000000">
        <w:fldChar w:fldCharType="separate"/>
      </w:r>
      <w:r w:rsidRPr="00B5573C">
        <w:rPr>
          <w:rStyle w:val="Hyperlink"/>
          <w:rFonts w:cs="Times New Roman"/>
          <w:sz w:val="24"/>
          <w:szCs w:val="24"/>
          <w:shd w:val="clear" w:color="auto" w:fill="FFFFFF"/>
          <w:lang w:val="en-US"/>
        </w:rPr>
        <w:t>10.1007/s11127-010-9742-2</w:t>
      </w:r>
      <w:r w:rsidR="00000000">
        <w:rPr>
          <w:rStyle w:val="Hyperlink"/>
          <w:rFonts w:cs="Times New Roman"/>
          <w:sz w:val="24"/>
          <w:szCs w:val="24"/>
          <w:shd w:val="clear" w:color="auto" w:fill="FFFFFF"/>
          <w:lang w:val="en-US"/>
        </w:rPr>
        <w:fldChar w:fldCharType="end"/>
      </w:r>
      <w:r w:rsidRPr="00B5573C">
        <w:rPr>
          <w:rFonts w:cs="Times New Roman"/>
          <w:sz w:val="24"/>
          <w:szCs w:val="24"/>
          <w:lang w:val="en-US"/>
        </w:rPr>
        <w:t xml:space="preserve"> </w:t>
      </w:r>
    </w:p>
    <w:p w14:paraId="53380D0D" w14:textId="2A67DA9D" w:rsidR="00C00463" w:rsidRPr="00B5573C" w:rsidRDefault="00C00463" w:rsidP="000A052C">
      <w:pPr>
        <w:spacing w:after="0" w:line="360" w:lineRule="auto"/>
        <w:ind w:left="274" w:hanging="274"/>
        <w:jc w:val="both"/>
        <w:rPr>
          <w:rFonts w:cs="Times New Roman"/>
          <w:color w:val="767676"/>
          <w:sz w:val="24"/>
          <w:szCs w:val="24"/>
          <w:lang w:val="en-US"/>
        </w:rPr>
      </w:pPr>
      <w:proofErr w:type="spellStart"/>
      <w:r w:rsidRPr="00B5573C">
        <w:rPr>
          <w:rFonts w:cs="Times New Roman"/>
          <w:sz w:val="24"/>
          <w:szCs w:val="24"/>
          <w:lang w:val="en-US"/>
        </w:rPr>
        <w:t>Blais</w:t>
      </w:r>
      <w:proofErr w:type="spellEnd"/>
      <w:r w:rsidRPr="00B5573C">
        <w:rPr>
          <w:rFonts w:cs="Times New Roman"/>
          <w:sz w:val="24"/>
          <w:szCs w:val="24"/>
          <w:lang w:val="en-US"/>
        </w:rPr>
        <w:t xml:space="preserve"> A</w:t>
      </w:r>
      <w:r w:rsidR="006D1A05" w:rsidRPr="00B5573C">
        <w:rPr>
          <w:rFonts w:cs="Times New Roman"/>
          <w:sz w:val="24"/>
          <w:szCs w:val="24"/>
          <w:lang w:val="en-US"/>
        </w:rPr>
        <w:t>.</w:t>
      </w:r>
      <w:r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Carty K.</w:t>
      </w:r>
      <w:r w:rsidR="006D1A05" w:rsidRPr="00B5573C">
        <w:rPr>
          <w:rFonts w:cs="Times New Roman"/>
          <w:sz w:val="24"/>
          <w:szCs w:val="24"/>
          <w:lang w:val="en-US"/>
        </w:rPr>
        <w:t xml:space="preserve"> (</w:t>
      </w:r>
      <w:r w:rsidRPr="00B5573C">
        <w:rPr>
          <w:rFonts w:cs="Times New Roman"/>
          <w:sz w:val="24"/>
          <w:szCs w:val="24"/>
          <w:lang w:val="en-US"/>
        </w:rPr>
        <w:t>1990</w:t>
      </w:r>
      <w:r w:rsidR="006D1A05" w:rsidRPr="00B5573C">
        <w:rPr>
          <w:rFonts w:cs="Times New Roman"/>
          <w:sz w:val="24"/>
          <w:szCs w:val="24"/>
          <w:lang w:val="en-US"/>
        </w:rPr>
        <w:t>),</w:t>
      </w:r>
      <w:r w:rsidRPr="00B5573C">
        <w:rPr>
          <w:rFonts w:cs="Times New Roman"/>
          <w:sz w:val="24"/>
          <w:szCs w:val="24"/>
          <w:lang w:val="en-US"/>
        </w:rPr>
        <w:t xml:space="preserve"> Does proportional representation foster voter turnout? </w:t>
      </w:r>
      <w:r w:rsidRPr="00B5573C">
        <w:rPr>
          <w:rFonts w:cs="Times New Roman"/>
          <w:i/>
          <w:iCs/>
          <w:sz w:val="24"/>
          <w:szCs w:val="24"/>
          <w:lang w:val="en-US"/>
        </w:rPr>
        <w:t>Eur</w:t>
      </w:r>
      <w:r w:rsidR="00C91ACA" w:rsidRPr="00B5573C">
        <w:rPr>
          <w:rFonts w:cs="Times New Roman"/>
          <w:i/>
          <w:iCs/>
          <w:sz w:val="24"/>
          <w:szCs w:val="24"/>
          <w:lang w:val="en-US"/>
        </w:rPr>
        <w:t>opean</w:t>
      </w:r>
      <w:r w:rsidRPr="00B5573C">
        <w:rPr>
          <w:rFonts w:cs="Times New Roman"/>
          <w:i/>
          <w:iCs/>
          <w:sz w:val="24"/>
          <w:szCs w:val="24"/>
          <w:lang w:val="en-US"/>
        </w:rPr>
        <w:t xml:space="preserve"> J</w:t>
      </w:r>
      <w:r w:rsidR="00C91ACA" w:rsidRPr="00B5573C">
        <w:rPr>
          <w:rFonts w:cs="Times New Roman"/>
          <w:i/>
          <w:iCs/>
          <w:sz w:val="24"/>
          <w:szCs w:val="24"/>
          <w:lang w:val="en-US"/>
        </w:rPr>
        <w:t xml:space="preserve">ournal for </w:t>
      </w:r>
      <w:r w:rsidRPr="00B5573C">
        <w:rPr>
          <w:rFonts w:cs="Times New Roman"/>
          <w:i/>
          <w:iCs/>
          <w:sz w:val="24"/>
          <w:szCs w:val="24"/>
          <w:lang w:val="en-US"/>
        </w:rPr>
        <w:t>Polit</w:t>
      </w:r>
      <w:r w:rsidR="00C91ACA" w:rsidRPr="00B5573C">
        <w:rPr>
          <w:rFonts w:cs="Times New Roman"/>
          <w:i/>
          <w:iCs/>
          <w:sz w:val="24"/>
          <w:szCs w:val="24"/>
          <w:lang w:val="en-US"/>
        </w:rPr>
        <w:t>ical</w:t>
      </w:r>
      <w:r w:rsidRPr="00B5573C">
        <w:rPr>
          <w:rFonts w:cs="Times New Roman"/>
          <w:i/>
          <w:iCs/>
          <w:sz w:val="24"/>
          <w:szCs w:val="24"/>
          <w:lang w:val="en-US"/>
        </w:rPr>
        <w:t xml:space="preserve"> Res</w:t>
      </w:r>
      <w:r w:rsidR="00C91ACA" w:rsidRPr="00B5573C">
        <w:rPr>
          <w:rFonts w:cs="Times New Roman"/>
          <w:i/>
          <w:iCs/>
          <w:sz w:val="24"/>
          <w:szCs w:val="24"/>
          <w:lang w:val="en-US"/>
        </w:rPr>
        <w:t>earch</w:t>
      </w:r>
      <w:r w:rsidR="00C91ACA" w:rsidRPr="00B5573C">
        <w:rPr>
          <w:rFonts w:cs="Times New Roman"/>
          <w:sz w:val="24"/>
          <w:szCs w:val="24"/>
          <w:lang w:val="en-US"/>
        </w:rPr>
        <w:t>,</w:t>
      </w:r>
      <w:r w:rsidRPr="00B5573C">
        <w:rPr>
          <w:rFonts w:cs="Times New Roman"/>
          <w:sz w:val="24"/>
          <w:szCs w:val="24"/>
          <w:lang w:val="en-US"/>
        </w:rPr>
        <w:t xml:space="preserve"> </w:t>
      </w:r>
      <w:r w:rsidR="00C91ACA" w:rsidRPr="00B5573C">
        <w:rPr>
          <w:rFonts w:cs="Times New Roman"/>
          <w:sz w:val="24"/>
          <w:szCs w:val="24"/>
          <w:lang w:val="en-US"/>
        </w:rPr>
        <w:t xml:space="preserve">volume </w:t>
      </w:r>
      <w:r w:rsidRPr="00B5573C">
        <w:rPr>
          <w:rFonts w:cs="Times New Roman"/>
          <w:sz w:val="24"/>
          <w:szCs w:val="24"/>
          <w:lang w:val="en-US"/>
        </w:rPr>
        <w:t xml:space="preserve">18, </w:t>
      </w:r>
      <w:r w:rsidR="00C91ACA" w:rsidRPr="00B5573C">
        <w:rPr>
          <w:rFonts w:cs="Times New Roman"/>
          <w:sz w:val="24"/>
          <w:szCs w:val="24"/>
          <w:lang w:val="en-US"/>
        </w:rPr>
        <w:t xml:space="preserve">issue 2, </w:t>
      </w:r>
      <w:r w:rsidRPr="00B5573C">
        <w:rPr>
          <w:rFonts w:cs="Times New Roman"/>
          <w:sz w:val="24"/>
          <w:szCs w:val="24"/>
          <w:lang w:val="en-US"/>
        </w:rPr>
        <w:t xml:space="preserve">167–81. </w:t>
      </w:r>
      <w:r w:rsidRPr="00B5573C">
        <w:rPr>
          <w:rFonts w:cs="Times New Roman"/>
          <w:color w:val="767676"/>
          <w:sz w:val="24"/>
          <w:szCs w:val="24"/>
          <w:shd w:val="clear" w:color="auto" w:fill="FFFFFF"/>
          <w:lang w:val="en-US"/>
        </w:rPr>
        <w:t> </w:t>
      </w:r>
      <w:r w:rsidR="00000000">
        <w:fldChar w:fldCharType="begin"/>
      </w:r>
      <w:r w:rsidR="00000000" w:rsidRPr="003629F4">
        <w:rPr>
          <w:lang w:val="en-US"/>
        </w:rPr>
        <w:instrText>HYPERLINK "https://doi.org/10.1111/j.1475-6765.1990.tb00227.x"</w:instrText>
      </w:r>
      <w:r w:rsidR="00000000">
        <w:fldChar w:fldCharType="separate"/>
      </w:r>
      <w:r w:rsidRPr="00B5573C">
        <w:rPr>
          <w:rStyle w:val="Hyperlink"/>
          <w:rFonts w:cs="Times New Roman"/>
          <w:color w:val="005274"/>
          <w:sz w:val="24"/>
          <w:szCs w:val="24"/>
          <w:lang w:val="en-US"/>
        </w:rPr>
        <w:t>https://doi.org/10.1111/j.1475-6765.1990.tb00227.x</w:t>
      </w:r>
      <w:r w:rsidR="00000000">
        <w:rPr>
          <w:rStyle w:val="Hyperlink"/>
          <w:rFonts w:cs="Times New Roman"/>
          <w:color w:val="005274"/>
          <w:sz w:val="24"/>
          <w:szCs w:val="24"/>
          <w:lang w:val="en-US"/>
        </w:rPr>
        <w:fldChar w:fldCharType="end"/>
      </w:r>
    </w:p>
    <w:p w14:paraId="28597F1F" w14:textId="3D71337D" w:rsidR="00C00463" w:rsidRPr="00B5573C" w:rsidRDefault="00C00463" w:rsidP="000A052C">
      <w:pPr>
        <w:spacing w:after="0" w:line="360" w:lineRule="auto"/>
        <w:ind w:left="270" w:hanging="270"/>
        <w:jc w:val="both"/>
        <w:rPr>
          <w:rFonts w:cs="Times New Roman"/>
          <w:color w:val="767676"/>
          <w:sz w:val="24"/>
          <w:szCs w:val="24"/>
          <w:lang w:val="en-US"/>
        </w:rPr>
      </w:pPr>
      <w:proofErr w:type="spellStart"/>
      <w:r w:rsidRPr="00B5573C">
        <w:rPr>
          <w:rFonts w:cs="Times New Roman"/>
          <w:sz w:val="24"/>
          <w:szCs w:val="24"/>
          <w:lang w:val="en-US"/>
        </w:rPr>
        <w:t>Blais</w:t>
      </w:r>
      <w:proofErr w:type="spellEnd"/>
      <w:r w:rsidRPr="00B5573C">
        <w:rPr>
          <w:rFonts w:cs="Times New Roman"/>
          <w:sz w:val="24"/>
          <w:szCs w:val="24"/>
          <w:lang w:val="en-US"/>
        </w:rPr>
        <w:t xml:space="preserve"> A</w:t>
      </w:r>
      <w:r w:rsidR="006D1A05" w:rsidRPr="00B5573C">
        <w:rPr>
          <w:rFonts w:cs="Times New Roman"/>
          <w:sz w:val="24"/>
          <w:szCs w:val="24"/>
          <w:lang w:val="en-US"/>
        </w:rPr>
        <w:t>.</w:t>
      </w:r>
      <w:r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proofErr w:type="spellStart"/>
      <w:r w:rsidRPr="00B5573C">
        <w:rPr>
          <w:rFonts w:cs="Times New Roman"/>
          <w:sz w:val="24"/>
          <w:szCs w:val="24"/>
          <w:lang w:val="en-US"/>
        </w:rPr>
        <w:t>Dobrzynska</w:t>
      </w:r>
      <w:proofErr w:type="spellEnd"/>
      <w:r w:rsidRPr="00B5573C">
        <w:rPr>
          <w:rFonts w:cs="Times New Roman"/>
          <w:sz w:val="24"/>
          <w:szCs w:val="24"/>
          <w:lang w:val="en-US"/>
        </w:rPr>
        <w:t xml:space="preserve"> A. </w:t>
      </w:r>
      <w:r w:rsidR="006D1A05" w:rsidRPr="00B5573C">
        <w:rPr>
          <w:rFonts w:cs="Times New Roman"/>
          <w:sz w:val="24"/>
          <w:szCs w:val="24"/>
          <w:lang w:val="en-US"/>
        </w:rPr>
        <w:t>(</w:t>
      </w:r>
      <w:r w:rsidRPr="00B5573C">
        <w:rPr>
          <w:rFonts w:cs="Times New Roman"/>
          <w:sz w:val="24"/>
          <w:szCs w:val="24"/>
          <w:lang w:val="en-US"/>
        </w:rPr>
        <w:t>1998</w:t>
      </w:r>
      <w:r w:rsidR="006D1A05" w:rsidRPr="00B5573C">
        <w:rPr>
          <w:rFonts w:cs="Times New Roman"/>
          <w:sz w:val="24"/>
          <w:szCs w:val="24"/>
          <w:lang w:val="en-US"/>
        </w:rPr>
        <w:t>),</w:t>
      </w:r>
      <w:r w:rsidRPr="00B5573C">
        <w:rPr>
          <w:rFonts w:cs="Times New Roman"/>
          <w:sz w:val="24"/>
          <w:szCs w:val="24"/>
          <w:lang w:val="en-US"/>
        </w:rPr>
        <w:t xml:space="preserve"> Turnout in electoral democracies. </w:t>
      </w:r>
      <w:r w:rsidRPr="00B5573C">
        <w:rPr>
          <w:rFonts w:cs="Times New Roman"/>
          <w:i/>
          <w:iCs/>
          <w:sz w:val="24"/>
          <w:szCs w:val="24"/>
          <w:lang w:val="en-US"/>
        </w:rPr>
        <w:t>Eur</w:t>
      </w:r>
      <w:r w:rsidR="006D1A05" w:rsidRPr="00B5573C">
        <w:rPr>
          <w:rFonts w:cs="Times New Roman"/>
          <w:i/>
          <w:iCs/>
          <w:sz w:val="24"/>
          <w:szCs w:val="24"/>
          <w:lang w:val="en-US"/>
        </w:rPr>
        <w:t>opean Journal of Political Research</w:t>
      </w:r>
      <w:r w:rsidR="006D1A05" w:rsidRPr="00B5573C">
        <w:rPr>
          <w:rFonts w:cs="Times New Roman"/>
          <w:sz w:val="24"/>
          <w:szCs w:val="24"/>
          <w:lang w:val="en-US"/>
        </w:rPr>
        <w:t>,</w:t>
      </w:r>
      <w:r w:rsidRPr="00B5573C">
        <w:rPr>
          <w:rFonts w:cs="Times New Roman"/>
          <w:sz w:val="24"/>
          <w:szCs w:val="24"/>
          <w:lang w:val="en-US"/>
        </w:rPr>
        <w:t xml:space="preserve"> 33, 239–261. </w:t>
      </w:r>
      <w:r w:rsidRPr="00B5573C">
        <w:rPr>
          <w:rFonts w:cs="Times New Roman"/>
          <w:color w:val="767676"/>
          <w:sz w:val="24"/>
          <w:szCs w:val="24"/>
          <w:shd w:val="clear" w:color="auto" w:fill="FFFFFF"/>
          <w:lang w:val="en-US"/>
        </w:rPr>
        <w:t> </w:t>
      </w:r>
      <w:r w:rsidR="00000000">
        <w:fldChar w:fldCharType="begin"/>
      </w:r>
      <w:r w:rsidR="00000000" w:rsidRPr="003629F4">
        <w:rPr>
          <w:lang w:val="en-US"/>
        </w:rPr>
        <w:instrText>HYPERLINK "https://doi.org/10.1111/1475-6765.00382"</w:instrText>
      </w:r>
      <w:r w:rsidR="00000000">
        <w:fldChar w:fldCharType="separate"/>
      </w:r>
      <w:r w:rsidRPr="00B5573C">
        <w:rPr>
          <w:rStyle w:val="Hyperlink"/>
          <w:rFonts w:cs="Times New Roman"/>
          <w:color w:val="005274"/>
          <w:sz w:val="24"/>
          <w:szCs w:val="24"/>
          <w:lang w:val="en-US"/>
        </w:rPr>
        <w:t>https://doi.org/10.1111/1475-6765.00382</w:t>
      </w:r>
      <w:r w:rsidR="00000000">
        <w:rPr>
          <w:rStyle w:val="Hyperlink"/>
          <w:rFonts w:cs="Times New Roman"/>
          <w:color w:val="005274"/>
          <w:sz w:val="24"/>
          <w:szCs w:val="24"/>
          <w:lang w:val="en-US"/>
        </w:rPr>
        <w:fldChar w:fldCharType="end"/>
      </w:r>
    </w:p>
    <w:p w14:paraId="0C6E821C" w14:textId="053E9496" w:rsidR="00C00463" w:rsidRPr="00B5573C" w:rsidRDefault="00C00463" w:rsidP="000A052C">
      <w:pPr>
        <w:spacing w:after="0" w:line="360" w:lineRule="auto"/>
        <w:ind w:left="180" w:hanging="180"/>
        <w:jc w:val="both"/>
        <w:outlineLvl w:val="0"/>
        <w:rPr>
          <w:rFonts w:eastAsia="Times New Roman" w:cs="Times New Roman"/>
          <w:color w:val="333333"/>
          <w:sz w:val="24"/>
          <w:szCs w:val="24"/>
          <w:bdr w:val="none" w:sz="0" w:space="0" w:color="auto" w:frame="1"/>
          <w:lang w:val="ka-GE"/>
        </w:rPr>
      </w:pPr>
      <w:proofErr w:type="spellStart"/>
      <w:r w:rsidRPr="00B5573C">
        <w:rPr>
          <w:rFonts w:cs="Times New Roman"/>
          <w:sz w:val="24"/>
          <w:szCs w:val="24"/>
          <w:lang w:val="en-US"/>
        </w:rPr>
        <w:t>Blais</w:t>
      </w:r>
      <w:proofErr w:type="spellEnd"/>
      <w:r w:rsidRPr="00B5573C">
        <w:rPr>
          <w:rFonts w:cs="Times New Roman"/>
          <w:sz w:val="24"/>
          <w:szCs w:val="24"/>
          <w:lang w:val="en-US"/>
        </w:rPr>
        <w:t xml:space="preserve"> A., </w:t>
      </w:r>
      <w:proofErr w:type="spellStart"/>
      <w:r w:rsidRPr="00B5573C">
        <w:rPr>
          <w:rFonts w:cs="Times New Roman"/>
          <w:sz w:val="24"/>
          <w:szCs w:val="24"/>
          <w:lang w:val="en-US"/>
        </w:rPr>
        <w:t>Massicotte</w:t>
      </w:r>
      <w:proofErr w:type="spellEnd"/>
      <w:r w:rsidRPr="00B5573C">
        <w:rPr>
          <w:rFonts w:cs="Times New Roman"/>
          <w:sz w:val="24"/>
          <w:szCs w:val="24"/>
          <w:lang w:val="en-US"/>
        </w:rPr>
        <w:t xml:space="preserve"> L.</w:t>
      </w:r>
      <w:r w:rsidR="006D1A05"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proofErr w:type="spellStart"/>
      <w:r w:rsidRPr="00B5573C">
        <w:rPr>
          <w:rFonts w:cs="Times New Roman"/>
          <w:sz w:val="24"/>
          <w:szCs w:val="24"/>
          <w:lang w:val="en-US"/>
        </w:rPr>
        <w:t>Dobrzynska</w:t>
      </w:r>
      <w:proofErr w:type="spellEnd"/>
      <w:r w:rsidRPr="00B5573C">
        <w:rPr>
          <w:rFonts w:cs="Times New Roman"/>
          <w:sz w:val="24"/>
          <w:szCs w:val="24"/>
          <w:lang w:val="en-US"/>
        </w:rPr>
        <w:t xml:space="preserve"> A.</w:t>
      </w:r>
      <w:r w:rsidR="006D1A05" w:rsidRPr="00B5573C">
        <w:rPr>
          <w:rFonts w:cs="Times New Roman"/>
          <w:sz w:val="24"/>
          <w:szCs w:val="24"/>
          <w:lang w:val="en-US"/>
        </w:rPr>
        <w:t xml:space="preserve"> (</w:t>
      </w:r>
      <w:r w:rsidRPr="00B5573C">
        <w:rPr>
          <w:rFonts w:cs="Times New Roman"/>
          <w:sz w:val="24"/>
          <w:szCs w:val="24"/>
          <w:lang w:val="en-US"/>
        </w:rPr>
        <w:t>2003</w:t>
      </w:r>
      <w:r w:rsidR="006D1A05" w:rsidRPr="00B5573C">
        <w:rPr>
          <w:rFonts w:cs="Times New Roman"/>
          <w:sz w:val="24"/>
          <w:szCs w:val="24"/>
          <w:lang w:val="en-US"/>
        </w:rPr>
        <w:t>)</w:t>
      </w:r>
      <w:r w:rsidRPr="00B5573C">
        <w:rPr>
          <w:rFonts w:cs="Times New Roman"/>
          <w:sz w:val="24"/>
          <w:szCs w:val="24"/>
          <w:lang w:val="en-US"/>
        </w:rPr>
        <w:t>. Why is Turnout Higher in Some Countries than in Others? Elections Canada</w:t>
      </w:r>
      <w:r w:rsidR="006D1A05" w:rsidRPr="00B5573C">
        <w:rPr>
          <w:rFonts w:cs="Times New Roman"/>
          <w:sz w:val="24"/>
          <w:szCs w:val="24"/>
          <w:lang w:val="en-US"/>
        </w:rPr>
        <w:t>,</w:t>
      </w:r>
      <w:r w:rsidRPr="00B5573C">
        <w:rPr>
          <w:rFonts w:cs="Times New Roman"/>
          <w:sz w:val="24"/>
          <w:szCs w:val="24"/>
          <w:lang w:val="en-US"/>
        </w:rPr>
        <w:t xml:space="preserve"> </w:t>
      </w:r>
      <w:r w:rsidR="00000000">
        <w:fldChar w:fldCharType="begin"/>
      </w:r>
      <w:r w:rsidR="00000000" w:rsidRPr="003629F4">
        <w:rPr>
          <w:lang w:val="en-US"/>
        </w:rPr>
        <w:instrText>HYPERLINK "http://www.elections.ca/"</w:instrText>
      </w:r>
      <w:r w:rsidR="00000000">
        <w:fldChar w:fldCharType="separate"/>
      </w:r>
      <w:r w:rsidRPr="00B5573C">
        <w:rPr>
          <w:rStyle w:val="Hyperlink"/>
          <w:rFonts w:cs="Times New Roman"/>
          <w:sz w:val="24"/>
          <w:szCs w:val="24"/>
          <w:lang w:val="en-US"/>
        </w:rPr>
        <w:t>www.elections.ca</w:t>
      </w:r>
      <w:r w:rsidR="00000000">
        <w:rPr>
          <w:rStyle w:val="Hyperlink"/>
          <w:rFonts w:cs="Times New Roman"/>
          <w:sz w:val="24"/>
          <w:szCs w:val="24"/>
          <w:lang w:val="en-US"/>
        </w:rPr>
        <w:fldChar w:fldCharType="end"/>
      </w:r>
      <w:r w:rsidRPr="00B5573C">
        <w:rPr>
          <w:rStyle w:val="Hyperlink"/>
          <w:rFonts w:cs="Times New Roman"/>
          <w:sz w:val="24"/>
          <w:szCs w:val="24"/>
          <w:lang w:val="en-US"/>
        </w:rPr>
        <w:t xml:space="preserve"> </w:t>
      </w:r>
    </w:p>
    <w:p w14:paraId="06822858" w14:textId="7883C5FD" w:rsidR="00C00463" w:rsidRPr="00B5573C" w:rsidRDefault="00C00463" w:rsidP="000A052C">
      <w:pPr>
        <w:spacing w:after="0" w:line="360" w:lineRule="auto"/>
        <w:ind w:left="274" w:hanging="274"/>
        <w:jc w:val="both"/>
        <w:outlineLvl w:val="0"/>
        <w:rPr>
          <w:rFonts w:cs="Times New Roman"/>
          <w:sz w:val="24"/>
          <w:szCs w:val="24"/>
          <w:lang w:val="en-US"/>
        </w:rPr>
      </w:pPr>
      <w:r w:rsidRPr="00B5573C">
        <w:rPr>
          <w:rFonts w:cs="Times New Roman"/>
          <w:sz w:val="24"/>
          <w:szCs w:val="24"/>
          <w:lang w:val="en-US"/>
        </w:rPr>
        <w:t>Blank, R.H.</w:t>
      </w:r>
      <w:r w:rsidR="006D1A05" w:rsidRPr="00B5573C">
        <w:rPr>
          <w:rFonts w:cs="Times New Roman"/>
          <w:sz w:val="24"/>
          <w:szCs w:val="24"/>
          <w:lang w:val="en-US"/>
        </w:rPr>
        <w:t xml:space="preserve"> (</w:t>
      </w:r>
      <w:r w:rsidRPr="00B5573C">
        <w:rPr>
          <w:rFonts w:cs="Times New Roman"/>
          <w:sz w:val="24"/>
          <w:szCs w:val="24"/>
          <w:lang w:val="en-US"/>
        </w:rPr>
        <w:t>1974</w:t>
      </w:r>
      <w:r w:rsidR="006D1A05" w:rsidRPr="00B5573C">
        <w:rPr>
          <w:rFonts w:cs="Times New Roman"/>
          <w:sz w:val="24"/>
          <w:szCs w:val="24"/>
          <w:lang w:val="en-US"/>
        </w:rPr>
        <w:t>),</w:t>
      </w:r>
      <w:r w:rsidRPr="00B5573C">
        <w:rPr>
          <w:rFonts w:cs="Times New Roman"/>
          <w:sz w:val="24"/>
          <w:szCs w:val="24"/>
          <w:lang w:val="en-US"/>
        </w:rPr>
        <w:t xml:space="preserve"> Socio-economic Determinism of Voting Turnout: A Challenge. </w:t>
      </w:r>
      <w:r w:rsidRPr="00B5573C">
        <w:rPr>
          <w:rFonts w:cs="Times New Roman"/>
          <w:i/>
          <w:iCs/>
          <w:sz w:val="24"/>
          <w:szCs w:val="24"/>
          <w:lang w:val="en-US"/>
        </w:rPr>
        <w:t>The Journal of Politics</w:t>
      </w:r>
      <w:r w:rsidRPr="00B5573C">
        <w:rPr>
          <w:rFonts w:cs="Times New Roman"/>
          <w:sz w:val="24"/>
          <w:szCs w:val="24"/>
          <w:lang w:val="en-US"/>
        </w:rPr>
        <w:t xml:space="preserve"> 36, 731–752. </w:t>
      </w:r>
      <w:r w:rsidR="00000000">
        <w:fldChar w:fldCharType="begin"/>
      </w:r>
      <w:r w:rsidR="00000000" w:rsidRPr="003629F4">
        <w:rPr>
          <w:lang w:val="en-US"/>
        </w:rPr>
        <w:instrText>HYPERLINK "https://doi.org/10.2307/2129253"</w:instrText>
      </w:r>
      <w:r w:rsidR="00000000">
        <w:fldChar w:fldCharType="separate"/>
      </w:r>
      <w:r w:rsidRPr="00B5573C">
        <w:rPr>
          <w:rStyle w:val="Hyperlink"/>
          <w:rFonts w:cs="Times New Roman"/>
          <w:sz w:val="24"/>
          <w:szCs w:val="24"/>
          <w:lang w:val="en-US"/>
        </w:rPr>
        <w:t>https://doi.org/10.2307/2129253</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4A5265F9" w14:textId="598ADAC0" w:rsidR="00C00463" w:rsidRPr="00B5573C" w:rsidRDefault="00C00463" w:rsidP="000A052C">
      <w:pPr>
        <w:spacing w:after="0" w:line="360" w:lineRule="auto"/>
        <w:ind w:left="274" w:hanging="274"/>
        <w:jc w:val="both"/>
        <w:outlineLvl w:val="0"/>
        <w:rPr>
          <w:rFonts w:cs="Times New Roman"/>
          <w:color w:val="0070C0"/>
          <w:sz w:val="24"/>
          <w:szCs w:val="24"/>
          <w:lang w:val="en-US"/>
        </w:rPr>
      </w:pPr>
      <w:proofErr w:type="spellStart"/>
      <w:r w:rsidRPr="00B5573C">
        <w:rPr>
          <w:rFonts w:cs="Times New Roman"/>
          <w:sz w:val="24"/>
          <w:szCs w:val="24"/>
          <w:lang w:val="en-US"/>
        </w:rPr>
        <w:t>Cancela</w:t>
      </w:r>
      <w:proofErr w:type="spellEnd"/>
      <w:r w:rsidRPr="00B5573C">
        <w:rPr>
          <w:rFonts w:cs="Times New Roman"/>
          <w:sz w:val="24"/>
          <w:szCs w:val="24"/>
          <w:lang w:val="en-US"/>
        </w:rPr>
        <w:t>, J.</w:t>
      </w:r>
      <w:r w:rsidR="006D1A05"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proofErr w:type="spellStart"/>
      <w:r w:rsidRPr="00B5573C">
        <w:rPr>
          <w:rFonts w:cs="Times New Roman"/>
          <w:sz w:val="24"/>
          <w:szCs w:val="24"/>
          <w:lang w:val="en-US"/>
        </w:rPr>
        <w:t>Geys</w:t>
      </w:r>
      <w:proofErr w:type="spellEnd"/>
      <w:r w:rsidRPr="00B5573C">
        <w:rPr>
          <w:rFonts w:cs="Times New Roman"/>
          <w:sz w:val="24"/>
          <w:szCs w:val="24"/>
          <w:lang w:val="en-US"/>
        </w:rPr>
        <w:t>, B.</w:t>
      </w:r>
      <w:r w:rsidR="006D1A05" w:rsidRPr="00B5573C">
        <w:rPr>
          <w:rFonts w:cs="Times New Roman"/>
          <w:sz w:val="24"/>
          <w:szCs w:val="24"/>
          <w:lang w:val="en-US"/>
        </w:rPr>
        <w:t xml:space="preserve"> (</w:t>
      </w:r>
      <w:r w:rsidRPr="00B5573C">
        <w:rPr>
          <w:rFonts w:cs="Times New Roman"/>
          <w:sz w:val="24"/>
          <w:szCs w:val="24"/>
          <w:lang w:val="en-US"/>
        </w:rPr>
        <w:t>2016</w:t>
      </w:r>
      <w:r w:rsidR="006D1A05" w:rsidRPr="00B5573C">
        <w:rPr>
          <w:rFonts w:cs="Times New Roman"/>
          <w:sz w:val="24"/>
          <w:szCs w:val="24"/>
          <w:lang w:val="en-US"/>
        </w:rPr>
        <w:t>),</w:t>
      </w:r>
      <w:r w:rsidRPr="00B5573C">
        <w:rPr>
          <w:rFonts w:cs="Times New Roman"/>
          <w:sz w:val="24"/>
          <w:szCs w:val="24"/>
          <w:lang w:val="en-US"/>
        </w:rPr>
        <w:t xml:space="preserve"> </w:t>
      </w:r>
      <w:r w:rsidRPr="00B5573C">
        <w:rPr>
          <w:rFonts w:eastAsia="Times New Roman" w:cs="Times New Roman"/>
          <w:kern w:val="36"/>
          <w:sz w:val="24"/>
          <w:szCs w:val="24"/>
          <w:lang w:val="en-US"/>
        </w:rPr>
        <w:t xml:space="preserve">Explaining voter turnout: A meta-analysis of national and subnational elections. </w:t>
      </w:r>
      <w:r w:rsidRPr="00B5573C">
        <w:rPr>
          <w:rFonts w:eastAsia="Times New Roman" w:cs="Times New Roman"/>
          <w:i/>
          <w:iCs/>
          <w:kern w:val="36"/>
          <w:sz w:val="24"/>
          <w:szCs w:val="24"/>
          <w:lang w:val="en-US"/>
        </w:rPr>
        <w:t>Electoral Studies</w:t>
      </w:r>
      <w:r w:rsidRPr="00B5573C">
        <w:rPr>
          <w:rFonts w:eastAsia="Times New Roman" w:cs="Times New Roman"/>
          <w:kern w:val="36"/>
          <w:sz w:val="24"/>
          <w:szCs w:val="24"/>
          <w:lang w:val="en-US"/>
        </w:rPr>
        <w:t xml:space="preserve">, </w:t>
      </w:r>
      <w:r w:rsidR="00000000">
        <w:fldChar w:fldCharType="begin"/>
      </w:r>
      <w:r w:rsidR="00000000" w:rsidRPr="003629F4">
        <w:rPr>
          <w:lang w:val="en-US"/>
        </w:rPr>
        <w:instrText>HYPERLINK "https://www.sciencedirect.com/journal/electoral-studies/vol/42/suppl/C" \o "Go to table of contents for this volume/issue"</w:instrText>
      </w:r>
      <w:r w:rsidR="00000000">
        <w:fldChar w:fldCharType="separate"/>
      </w:r>
      <w:r w:rsidRPr="00B5573C">
        <w:rPr>
          <w:rStyle w:val="Hyperlink"/>
          <w:rFonts w:cs="Times New Roman"/>
          <w:color w:val="auto"/>
          <w:sz w:val="24"/>
          <w:szCs w:val="24"/>
          <w:u w:val="none"/>
          <w:lang w:val="en-US"/>
        </w:rPr>
        <w:t>Volume 42</w:t>
      </w:r>
      <w:r w:rsidR="00000000">
        <w:rPr>
          <w:rStyle w:val="Hyperlink"/>
          <w:rFonts w:cs="Times New Roman"/>
          <w:color w:val="auto"/>
          <w:sz w:val="24"/>
          <w:szCs w:val="24"/>
          <w:u w:val="none"/>
          <w:lang w:val="en-US"/>
        </w:rPr>
        <w:fldChar w:fldCharType="end"/>
      </w:r>
      <w:r w:rsidRPr="00B5573C">
        <w:rPr>
          <w:rFonts w:cs="Times New Roman"/>
          <w:sz w:val="24"/>
          <w:szCs w:val="24"/>
          <w:lang w:val="en-US"/>
        </w:rPr>
        <w:t xml:space="preserve">, 264-275. </w:t>
      </w:r>
      <w:r w:rsidR="00000000">
        <w:fldChar w:fldCharType="begin"/>
      </w:r>
      <w:r w:rsidR="00000000" w:rsidRPr="003629F4">
        <w:rPr>
          <w:lang w:val="en-US"/>
        </w:rPr>
        <w:instrText>HYPERLINK "https://doi.org/10.1016/%20j.electstud.2016.03.005"</w:instrText>
      </w:r>
      <w:r w:rsidR="00000000">
        <w:fldChar w:fldCharType="separate"/>
      </w:r>
      <w:r w:rsidR="002B778B" w:rsidRPr="00B5573C">
        <w:rPr>
          <w:rStyle w:val="Hyperlink"/>
          <w:rFonts w:cs="Times New Roman"/>
          <w:sz w:val="24"/>
          <w:szCs w:val="24"/>
          <w:lang w:val="en-US"/>
        </w:rPr>
        <w:t>https://doi.org/10.1016/</w:t>
      </w:r>
      <w:r w:rsidR="002B778B" w:rsidRPr="00B5573C">
        <w:rPr>
          <w:rStyle w:val="Hyperlink"/>
          <w:rFonts w:cs="Times New Roman"/>
          <w:sz w:val="24"/>
          <w:szCs w:val="24"/>
          <w:lang w:val="ka-GE"/>
        </w:rPr>
        <w:t xml:space="preserve"> </w:t>
      </w:r>
      <w:r w:rsidR="002B778B" w:rsidRPr="00B5573C">
        <w:rPr>
          <w:rStyle w:val="Hyperlink"/>
          <w:rFonts w:cs="Times New Roman"/>
          <w:sz w:val="24"/>
          <w:szCs w:val="24"/>
          <w:lang w:val="en-US"/>
        </w:rPr>
        <w:t>j.electstud.2016.03.005</w:t>
      </w:r>
      <w:r w:rsidR="00000000">
        <w:rPr>
          <w:rStyle w:val="Hyperlink"/>
          <w:rFonts w:cs="Times New Roman"/>
          <w:sz w:val="24"/>
          <w:szCs w:val="24"/>
          <w:lang w:val="en-US"/>
        </w:rPr>
        <w:fldChar w:fldCharType="end"/>
      </w:r>
      <w:r w:rsidRPr="00B5573C">
        <w:rPr>
          <w:rFonts w:cs="Times New Roman"/>
          <w:color w:val="0070C0"/>
          <w:sz w:val="24"/>
          <w:szCs w:val="24"/>
          <w:u w:val="single"/>
          <w:lang w:val="en-US"/>
        </w:rPr>
        <w:t xml:space="preserve"> </w:t>
      </w:r>
      <w:r w:rsidRPr="00B5573C">
        <w:rPr>
          <w:rFonts w:cs="Times New Roman"/>
          <w:color w:val="0070C0"/>
          <w:sz w:val="24"/>
          <w:szCs w:val="24"/>
          <w:lang w:val="en-US"/>
        </w:rPr>
        <w:t xml:space="preserve">  </w:t>
      </w:r>
    </w:p>
    <w:p w14:paraId="561EEF87" w14:textId="6787FAA1" w:rsidR="00C00463" w:rsidRPr="00B5573C" w:rsidRDefault="00C00463" w:rsidP="000A052C">
      <w:pPr>
        <w:spacing w:after="0" w:line="360" w:lineRule="auto"/>
        <w:ind w:left="274" w:hanging="274"/>
        <w:jc w:val="both"/>
        <w:rPr>
          <w:rFonts w:cs="Times New Roman"/>
          <w:sz w:val="24"/>
          <w:szCs w:val="24"/>
          <w:lang w:val="en-US"/>
        </w:rPr>
      </w:pPr>
      <w:proofErr w:type="spellStart"/>
      <w:r w:rsidRPr="00B5573C">
        <w:rPr>
          <w:rFonts w:cs="Times New Roman"/>
          <w:sz w:val="24"/>
          <w:szCs w:val="24"/>
          <w:lang w:val="en-US"/>
        </w:rPr>
        <w:t>Comsa</w:t>
      </w:r>
      <w:proofErr w:type="spellEnd"/>
      <w:r w:rsidRPr="00B5573C">
        <w:rPr>
          <w:rFonts w:cs="Times New Roman"/>
          <w:sz w:val="24"/>
          <w:szCs w:val="24"/>
          <w:lang w:val="en-US"/>
        </w:rPr>
        <w:t>, M.</w:t>
      </w:r>
      <w:r w:rsidR="006D1A05" w:rsidRPr="00B5573C">
        <w:rPr>
          <w:rFonts w:cs="Times New Roman"/>
          <w:sz w:val="24"/>
          <w:szCs w:val="24"/>
          <w:lang w:val="en-US"/>
        </w:rPr>
        <w:t xml:space="preserve"> (</w:t>
      </w:r>
      <w:r w:rsidRPr="00B5573C">
        <w:rPr>
          <w:rFonts w:cs="Times New Roman"/>
          <w:sz w:val="24"/>
          <w:szCs w:val="24"/>
          <w:lang w:val="en-US"/>
        </w:rPr>
        <w:t>2017</w:t>
      </w:r>
      <w:r w:rsidR="006D1A05" w:rsidRPr="00B5573C">
        <w:rPr>
          <w:rFonts w:cs="Times New Roman"/>
          <w:sz w:val="24"/>
          <w:szCs w:val="24"/>
          <w:lang w:val="en-US"/>
        </w:rPr>
        <w:t>),</w:t>
      </w:r>
      <w:r w:rsidRPr="00B5573C">
        <w:rPr>
          <w:rFonts w:cs="Times New Roman"/>
          <w:sz w:val="24"/>
          <w:szCs w:val="24"/>
          <w:lang w:val="en-US"/>
        </w:rPr>
        <w:t xml:space="preserve"> Explaining Turnout Decline in Post-Communist Countries: The Impact of Migration. </w:t>
      </w:r>
      <w:r w:rsidRPr="00B5573C">
        <w:rPr>
          <w:rFonts w:cs="Times New Roman"/>
          <w:i/>
          <w:iCs/>
          <w:sz w:val="24"/>
          <w:szCs w:val="24"/>
          <w:lang w:val="en-US"/>
        </w:rPr>
        <w:t xml:space="preserve">Studia UBB </w:t>
      </w:r>
      <w:proofErr w:type="spellStart"/>
      <w:r w:rsidRPr="00B5573C">
        <w:rPr>
          <w:rFonts w:cs="Times New Roman"/>
          <w:i/>
          <w:iCs/>
          <w:sz w:val="24"/>
          <w:szCs w:val="24"/>
          <w:lang w:val="en-US"/>
        </w:rPr>
        <w:t>Sociologia</w:t>
      </w:r>
      <w:proofErr w:type="spellEnd"/>
      <w:r w:rsidRPr="00B5573C">
        <w:rPr>
          <w:rFonts w:cs="Times New Roman"/>
          <w:sz w:val="24"/>
          <w:szCs w:val="24"/>
          <w:lang w:val="en-US"/>
        </w:rPr>
        <w:t xml:space="preserve">, 62 (LXII), 2, 29–60. </w:t>
      </w:r>
      <w:r w:rsidR="00000000">
        <w:fldChar w:fldCharType="begin"/>
      </w:r>
      <w:r w:rsidR="00000000" w:rsidRPr="003629F4">
        <w:rPr>
          <w:lang w:val="en-US"/>
        </w:rPr>
        <w:instrText>HYPERLINK "https://doi:10.1515.subs-2017-0010"</w:instrText>
      </w:r>
      <w:r w:rsidR="00000000">
        <w:fldChar w:fldCharType="separate"/>
      </w:r>
      <w:r w:rsidRPr="00B5573C">
        <w:rPr>
          <w:rStyle w:val="Hyperlink"/>
          <w:rFonts w:cs="Times New Roman"/>
          <w:sz w:val="24"/>
          <w:szCs w:val="24"/>
          <w:lang w:val="en-US"/>
        </w:rPr>
        <w:t>https://doi:10.1515.subs-2017-0010</w:t>
      </w:r>
      <w:r w:rsidR="00000000">
        <w:rPr>
          <w:rStyle w:val="Hyperlink"/>
          <w:rFonts w:cs="Times New Roman"/>
          <w:sz w:val="24"/>
          <w:szCs w:val="24"/>
          <w:lang w:val="en-US"/>
        </w:rPr>
        <w:fldChar w:fldCharType="end"/>
      </w:r>
    </w:p>
    <w:p w14:paraId="7BD7E15C" w14:textId="760FD022" w:rsidR="00C00463" w:rsidRPr="00B5573C" w:rsidRDefault="00C00463" w:rsidP="000A052C">
      <w:pPr>
        <w:shd w:val="clear" w:color="auto" w:fill="FFFFFF"/>
        <w:spacing w:after="0" w:line="360" w:lineRule="auto"/>
        <w:ind w:left="270" w:hanging="270"/>
        <w:jc w:val="both"/>
        <w:textAlignment w:val="baseline"/>
        <w:outlineLvl w:val="0"/>
        <w:rPr>
          <w:rFonts w:eastAsia="Times New Roman" w:cs="Times New Roman"/>
          <w:color w:val="000000"/>
          <w:spacing w:val="-10"/>
          <w:kern w:val="36"/>
          <w:sz w:val="24"/>
          <w:szCs w:val="24"/>
          <w:highlight w:val="yellow"/>
          <w:lang w:val="en-US"/>
        </w:rPr>
      </w:pPr>
      <w:bookmarkStart w:id="5" w:name="_Hlk117677599"/>
      <w:r w:rsidRPr="00B5573C">
        <w:rPr>
          <w:rFonts w:cs="Times New Roman"/>
          <w:sz w:val="24"/>
          <w:szCs w:val="24"/>
          <w:lang w:val="en-US"/>
        </w:rPr>
        <w:t>Downs, A.</w:t>
      </w:r>
      <w:r w:rsidR="006D1A05" w:rsidRPr="00B5573C">
        <w:rPr>
          <w:rFonts w:cs="Times New Roman"/>
          <w:sz w:val="24"/>
          <w:szCs w:val="24"/>
          <w:lang w:val="en-US"/>
        </w:rPr>
        <w:t xml:space="preserve"> (</w:t>
      </w:r>
      <w:r w:rsidRPr="00B5573C">
        <w:rPr>
          <w:rFonts w:cs="Times New Roman"/>
          <w:sz w:val="24"/>
          <w:szCs w:val="24"/>
          <w:lang w:val="en-US"/>
        </w:rPr>
        <w:t>1957</w:t>
      </w:r>
      <w:r w:rsidR="006D1A05" w:rsidRPr="00B5573C">
        <w:rPr>
          <w:rFonts w:cs="Times New Roman"/>
          <w:sz w:val="24"/>
          <w:szCs w:val="24"/>
          <w:lang w:val="en-US"/>
        </w:rPr>
        <w:t>),</w:t>
      </w:r>
      <w:r w:rsidRPr="00B5573C">
        <w:rPr>
          <w:rFonts w:cs="Times New Roman"/>
          <w:sz w:val="24"/>
          <w:szCs w:val="24"/>
          <w:lang w:val="en-US"/>
        </w:rPr>
        <w:t xml:space="preserve"> An Economic Theory of Democracy. New York: Harper and Row.</w:t>
      </w:r>
    </w:p>
    <w:p w14:paraId="23ED8607" w14:textId="09F52A9E" w:rsidR="00C00463" w:rsidRPr="00B5573C" w:rsidRDefault="00C00463" w:rsidP="000A052C">
      <w:pPr>
        <w:shd w:val="clear" w:color="auto" w:fill="FFFFFF"/>
        <w:spacing w:after="0" w:line="360" w:lineRule="auto"/>
        <w:ind w:left="270" w:hanging="270"/>
        <w:jc w:val="both"/>
        <w:textAlignment w:val="baseline"/>
        <w:outlineLvl w:val="0"/>
        <w:rPr>
          <w:rFonts w:eastAsia="Times New Roman" w:cs="Times New Roman"/>
          <w:color w:val="000000"/>
          <w:spacing w:val="-10"/>
          <w:kern w:val="36"/>
          <w:sz w:val="24"/>
          <w:szCs w:val="24"/>
        </w:rPr>
      </w:pPr>
      <w:r w:rsidRPr="00B5573C">
        <w:rPr>
          <w:rFonts w:eastAsia="Times New Roman" w:cs="Times New Roman"/>
          <w:color w:val="000000"/>
          <w:spacing w:val="-10"/>
          <w:kern w:val="36"/>
          <w:sz w:val="24"/>
          <w:szCs w:val="24"/>
          <w:lang w:val="en-US"/>
        </w:rPr>
        <w:t xml:space="preserve">European Council President Makes New Proposal </w:t>
      </w:r>
      <w:bookmarkEnd w:id="5"/>
      <w:r w:rsidRPr="00B5573C">
        <w:rPr>
          <w:rFonts w:eastAsia="Times New Roman" w:cs="Times New Roman"/>
          <w:color w:val="000000"/>
          <w:spacing w:val="-10"/>
          <w:kern w:val="36"/>
          <w:sz w:val="24"/>
          <w:szCs w:val="24"/>
          <w:lang w:val="en-US"/>
        </w:rPr>
        <w:t>to Georgian Political Parties</w:t>
      </w:r>
      <w:r w:rsidR="006D1A05" w:rsidRPr="00B5573C">
        <w:rPr>
          <w:rFonts w:eastAsia="Times New Roman" w:cs="Times New Roman"/>
          <w:color w:val="000000"/>
          <w:spacing w:val="-10"/>
          <w:kern w:val="36"/>
          <w:sz w:val="24"/>
          <w:szCs w:val="24"/>
          <w:lang w:val="en-US"/>
        </w:rPr>
        <w:t xml:space="preserve"> (</w:t>
      </w:r>
      <w:r w:rsidRPr="00B5573C">
        <w:rPr>
          <w:rFonts w:eastAsia="Times New Roman" w:cs="Times New Roman"/>
          <w:color w:val="000000"/>
          <w:spacing w:val="-10"/>
          <w:kern w:val="36"/>
          <w:sz w:val="24"/>
          <w:szCs w:val="24"/>
          <w:lang w:val="en-US"/>
        </w:rPr>
        <w:t>2021</w:t>
      </w:r>
      <w:r w:rsidR="006D1A05" w:rsidRPr="00B5573C">
        <w:rPr>
          <w:rFonts w:eastAsia="Times New Roman" w:cs="Times New Roman"/>
          <w:color w:val="000000"/>
          <w:spacing w:val="-10"/>
          <w:kern w:val="36"/>
          <w:sz w:val="24"/>
          <w:szCs w:val="24"/>
          <w:lang w:val="en-US"/>
        </w:rPr>
        <w:t>),</w:t>
      </w:r>
      <w:r w:rsidRPr="00B5573C">
        <w:rPr>
          <w:rFonts w:eastAsia="Times New Roman" w:cs="Times New Roman"/>
          <w:color w:val="000000"/>
          <w:spacing w:val="-10"/>
          <w:kern w:val="36"/>
          <w:sz w:val="24"/>
          <w:szCs w:val="24"/>
          <w:lang w:val="en-US"/>
        </w:rPr>
        <w:t xml:space="preserve"> Georgia Today, April 19, 2021. </w:t>
      </w:r>
      <w:r w:rsidR="00000000">
        <w:fldChar w:fldCharType="begin"/>
      </w:r>
      <w:r w:rsidR="00000000" w:rsidRPr="003629F4">
        <w:rPr>
          <w:lang w:val="en-US"/>
        </w:rPr>
        <w:instrText>HYPERLINK "https://georgiatoday.ge/european-council-president-makes-new-proposal-to-georgian-political-parties/"</w:instrText>
      </w:r>
      <w:r w:rsidR="00000000">
        <w:fldChar w:fldCharType="separate"/>
      </w:r>
      <w:r w:rsidRPr="00B5573C">
        <w:rPr>
          <w:rStyle w:val="Hyperlink"/>
          <w:rFonts w:eastAsia="Times New Roman" w:cs="Times New Roman"/>
          <w:spacing w:val="-10"/>
          <w:kern w:val="36"/>
          <w:sz w:val="24"/>
          <w:szCs w:val="24"/>
          <w:lang w:val="en-US"/>
        </w:rPr>
        <w:t>https</w:t>
      </w:r>
      <w:r w:rsidRPr="00B5573C">
        <w:rPr>
          <w:rStyle w:val="Hyperlink"/>
          <w:rFonts w:eastAsia="Times New Roman" w:cs="Times New Roman"/>
          <w:spacing w:val="-10"/>
          <w:kern w:val="36"/>
          <w:sz w:val="24"/>
          <w:szCs w:val="24"/>
        </w:rPr>
        <w:t>://</w:t>
      </w:r>
      <w:proofErr w:type="spellStart"/>
      <w:r w:rsidRPr="00B5573C">
        <w:rPr>
          <w:rStyle w:val="Hyperlink"/>
          <w:rFonts w:eastAsia="Times New Roman" w:cs="Times New Roman"/>
          <w:spacing w:val="-10"/>
          <w:kern w:val="36"/>
          <w:sz w:val="24"/>
          <w:szCs w:val="24"/>
          <w:lang w:val="en-US"/>
        </w:rPr>
        <w:t>georgiatoday</w:t>
      </w:r>
      <w:proofErr w:type="spellEnd"/>
      <w:r w:rsidRPr="00B5573C">
        <w:rPr>
          <w:rStyle w:val="Hyperlink"/>
          <w:rFonts w:eastAsia="Times New Roman" w:cs="Times New Roman"/>
          <w:spacing w:val="-10"/>
          <w:kern w:val="36"/>
          <w:sz w:val="24"/>
          <w:szCs w:val="24"/>
        </w:rPr>
        <w:t>.</w:t>
      </w:r>
      <w:proofErr w:type="spellStart"/>
      <w:r w:rsidRPr="00B5573C">
        <w:rPr>
          <w:rStyle w:val="Hyperlink"/>
          <w:rFonts w:eastAsia="Times New Roman" w:cs="Times New Roman"/>
          <w:spacing w:val="-10"/>
          <w:kern w:val="36"/>
          <w:sz w:val="24"/>
          <w:szCs w:val="24"/>
          <w:lang w:val="en-US"/>
        </w:rPr>
        <w:t>ge</w:t>
      </w:r>
      <w:proofErr w:type="spellEnd"/>
      <w:r w:rsidRPr="00B5573C">
        <w:rPr>
          <w:rStyle w:val="Hyperlink"/>
          <w:rFonts w:eastAsia="Times New Roman" w:cs="Times New Roman"/>
          <w:spacing w:val="-10"/>
          <w:kern w:val="36"/>
          <w:sz w:val="24"/>
          <w:szCs w:val="24"/>
        </w:rPr>
        <w:t>/</w:t>
      </w:r>
      <w:proofErr w:type="spellStart"/>
      <w:r w:rsidRPr="00B5573C">
        <w:rPr>
          <w:rStyle w:val="Hyperlink"/>
          <w:rFonts w:eastAsia="Times New Roman" w:cs="Times New Roman"/>
          <w:spacing w:val="-10"/>
          <w:kern w:val="36"/>
          <w:sz w:val="24"/>
          <w:szCs w:val="24"/>
          <w:lang w:val="en-US"/>
        </w:rPr>
        <w:t>european</w:t>
      </w:r>
      <w:proofErr w:type="spellEnd"/>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council</w:t>
      </w:r>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president</w:t>
      </w:r>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makes</w:t>
      </w:r>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new</w:t>
      </w:r>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proposal</w:t>
      </w:r>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to</w:t>
      </w:r>
      <w:r w:rsidRPr="00B5573C">
        <w:rPr>
          <w:rStyle w:val="Hyperlink"/>
          <w:rFonts w:eastAsia="Times New Roman" w:cs="Times New Roman"/>
          <w:spacing w:val="-10"/>
          <w:kern w:val="36"/>
          <w:sz w:val="24"/>
          <w:szCs w:val="24"/>
        </w:rPr>
        <w:t>-</w:t>
      </w:r>
      <w:proofErr w:type="spellStart"/>
      <w:r w:rsidRPr="00B5573C">
        <w:rPr>
          <w:rStyle w:val="Hyperlink"/>
          <w:rFonts w:eastAsia="Times New Roman" w:cs="Times New Roman"/>
          <w:spacing w:val="-10"/>
          <w:kern w:val="36"/>
          <w:sz w:val="24"/>
          <w:szCs w:val="24"/>
          <w:lang w:val="en-US"/>
        </w:rPr>
        <w:t>georgian</w:t>
      </w:r>
      <w:proofErr w:type="spellEnd"/>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political</w:t>
      </w:r>
      <w:r w:rsidRPr="00B5573C">
        <w:rPr>
          <w:rStyle w:val="Hyperlink"/>
          <w:rFonts w:eastAsia="Times New Roman" w:cs="Times New Roman"/>
          <w:spacing w:val="-10"/>
          <w:kern w:val="36"/>
          <w:sz w:val="24"/>
          <w:szCs w:val="24"/>
        </w:rPr>
        <w:t>-</w:t>
      </w:r>
      <w:r w:rsidRPr="00B5573C">
        <w:rPr>
          <w:rStyle w:val="Hyperlink"/>
          <w:rFonts w:eastAsia="Times New Roman" w:cs="Times New Roman"/>
          <w:spacing w:val="-10"/>
          <w:kern w:val="36"/>
          <w:sz w:val="24"/>
          <w:szCs w:val="24"/>
          <w:lang w:val="en-US"/>
        </w:rPr>
        <w:t>parties</w:t>
      </w:r>
      <w:r w:rsidRPr="00B5573C">
        <w:rPr>
          <w:rStyle w:val="Hyperlink"/>
          <w:rFonts w:eastAsia="Times New Roman" w:cs="Times New Roman"/>
          <w:spacing w:val="-10"/>
          <w:kern w:val="36"/>
          <w:sz w:val="24"/>
          <w:szCs w:val="24"/>
        </w:rPr>
        <w:t>/</w:t>
      </w:r>
      <w:r w:rsidR="00000000">
        <w:rPr>
          <w:rStyle w:val="Hyperlink"/>
          <w:rFonts w:eastAsia="Times New Roman" w:cs="Times New Roman"/>
          <w:spacing w:val="-10"/>
          <w:kern w:val="36"/>
          <w:sz w:val="24"/>
          <w:szCs w:val="24"/>
        </w:rPr>
        <w:fldChar w:fldCharType="end"/>
      </w:r>
      <w:r w:rsidRPr="00B5573C">
        <w:rPr>
          <w:rFonts w:eastAsia="Times New Roman" w:cs="Times New Roman"/>
          <w:color w:val="000000"/>
          <w:spacing w:val="-10"/>
          <w:kern w:val="36"/>
          <w:sz w:val="24"/>
          <w:szCs w:val="24"/>
        </w:rPr>
        <w:t xml:space="preserve"> </w:t>
      </w:r>
    </w:p>
    <w:p w14:paraId="6A3B7AE7" w14:textId="383FEBAC" w:rsidR="00C00463" w:rsidRPr="00B5573C" w:rsidRDefault="00C00463" w:rsidP="000A052C">
      <w:pPr>
        <w:spacing w:after="0" w:line="360" w:lineRule="auto"/>
        <w:ind w:left="270" w:hanging="270"/>
        <w:jc w:val="both"/>
        <w:rPr>
          <w:rFonts w:eastAsia="Sylfaen" w:cs="Times New Roman"/>
          <w:sz w:val="24"/>
          <w:szCs w:val="24"/>
          <w:lang w:val="en-US"/>
        </w:rPr>
      </w:pPr>
      <w:proofErr w:type="spellStart"/>
      <w:r w:rsidRPr="00B5573C">
        <w:rPr>
          <w:rFonts w:cs="Times New Roman"/>
          <w:sz w:val="24"/>
          <w:szCs w:val="24"/>
          <w:lang w:val="en-US"/>
        </w:rPr>
        <w:t>Fornos</w:t>
      </w:r>
      <w:proofErr w:type="spellEnd"/>
      <w:r w:rsidRPr="00B5573C">
        <w:rPr>
          <w:rFonts w:cs="Times New Roman"/>
          <w:sz w:val="24"/>
          <w:szCs w:val="24"/>
          <w:lang w:val="en-US"/>
        </w:rPr>
        <w:t xml:space="preserve"> C., Power T.</w:t>
      </w:r>
      <w:r w:rsidR="006D1A05"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Garand J.</w:t>
      </w:r>
      <w:r w:rsidR="006D1A05" w:rsidRPr="00B5573C">
        <w:rPr>
          <w:rFonts w:cs="Times New Roman"/>
          <w:sz w:val="24"/>
          <w:szCs w:val="24"/>
          <w:lang w:val="en-US"/>
        </w:rPr>
        <w:t xml:space="preserve"> (</w:t>
      </w:r>
      <w:r w:rsidRPr="00B5573C">
        <w:rPr>
          <w:rFonts w:cs="Times New Roman"/>
          <w:sz w:val="24"/>
          <w:szCs w:val="24"/>
          <w:lang w:val="en-US"/>
        </w:rPr>
        <w:t>2004</w:t>
      </w:r>
      <w:r w:rsidR="006D1A05" w:rsidRPr="00B5573C">
        <w:rPr>
          <w:rFonts w:cs="Times New Roman"/>
          <w:sz w:val="24"/>
          <w:szCs w:val="24"/>
          <w:lang w:val="en-US"/>
        </w:rPr>
        <w:t>),</w:t>
      </w:r>
      <w:r w:rsidRPr="00B5573C">
        <w:rPr>
          <w:rFonts w:cs="Times New Roman"/>
          <w:sz w:val="24"/>
          <w:szCs w:val="24"/>
          <w:lang w:val="en-US"/>
        </w:rPr>
        <w:t xml:space="preserve"> Explaining voter turnout in Latin America, 1980 to 2000. </w:t>
      </w:r>
      <w:r w:rsidRPr="00B5573C">
        <w:rPr>
          <w:rFonts w:cs="Times New Roman"/>
          <w:i/>
          <w:iCs/>
          <w:sz w:val="24"/>
          <w:szCs w:val="24"/>
          <w:lang w:val="en-US"/>
        </w:rPr>
        <w:t>Comp</w:t>
      </w:r>
      <w:r w:rsidR="003B79F3" w:rsidRPr="00B5573C">
        <w:rPr>
          <w:rFonts w:cs="Times New Roman"/>
          <w:i/>
          <w:iCs/>
          <w:sz w:val="24"/>
          <w:szCs w:val="24"/>
          <w:lang w:val="en-US"/>
        </w:rPr>
        <w:t xml:space="preserve">arative </w:t>
      </w:r>
      <w:r w:rsidRPr="00B5573C">
        <w:rPr>
          <w:rFonts w:cs="Times New Roman"/>
          <w:i/>
          <w:iCs/>
          <w:sz w:val="24"/>
          <w:szCs w:val="24"/>
          <w:lang w:val="en-US"/>
        </w:rPr>
        <w:t>Polit</w:t>
      </w:r>
      <w:r w:rsidR="003B79F3" w:rsidRPr="00B5573C">
        <w:rPr>
          <w:rFonts w:cs="Times New Roman"/>
          <w:i/>
          <w:iCs/>
          <w:sz w:val="24"/>
          <w:szCs w:val="24"/>
          <w:lang w:val="en-US"/>
        </w:rPr>
        <w:t xml:space="preserve">ical </w:t>
      </w:r>
      <w:r w:rsidRPr="00B5573C">
        <w:rPr>
          <w:rFonts w:cs="Times New Roman"/>
          <w:i/>
          <w:iCs/>
          <w:sz w:val="24"/>
          <w:szCs w:val="24"/>
          <w:lang w:val="en-US"/>
        </w:rPr>
        <w:t>Stud</w:t>
      </w:r>
      <w:r w:rsidR="003B79F3" w:rsidRPr="00B5573C">
        <w:rPr>
          <w:rFonts w:cs="Times New Roman"/>
          <w:i/>
          <w:iCs/>
          <w:sz w:val="24"/>
          <w:szCs w:val="24"/>
          <w:lang w:val="en-US"/>
        </w:rPr>
        <w:t>ies</w:t>
      </w:r>
      <w:r w:rsidR="003B79F3" w:rsidRPr="00B5573C">
        <w:rPr>
          <w:rFonts w:cs="Times New Roman"/>
          <w:sz w:val="24"/>
          <w:szCs w:val="24"/>
          <w:lang w:val="en-US"/>
        </w:rPr>
        <w:t>,</w:t>
      </w:r>
      <w:r w:rsidRPr="00B5573C">
        <w:rPr>
          <w:rFonts w:cs="Times New Roman"/>
          <w:sz w:val="24"/>
          <w:szCs w:val="24"/>
          <w:lang w:val="en-US"/>
        </w:rPr>
        <w:t xml:space="preserve"> 37(8), 909–940. </w:t>
      </w:r>
      <w:r w:rsidR="00000000">
        <w:fldChar w:fldCharType="begin"/>
      </w:r>
      <w:r w:rsidR="00000000" w:rsidRPr="003629F4">
        <w:rPr>
          <w:lang w:val="en-US"/>
        </w:rPr>
        <w:instrText>HYPERLINK "https://doi.org/10.1177/0010414004267981"</w:instrText>
      </w:r>
      <w:r w:rsidR="00000000">
        <w:fldChar w:fldCharType="separate"/>
      </w:r>
      <w:r w:rsidRPr="00B5573C">
        <w:rPr>
          <w:rStyle w:val="Hyperlink"/>
          <w:rFonts w:cs="Times New Roman"/>
          <w:sz w:val="24"/>
          <w:szCs w:val="24"/>
          <w:shd w:val="clear" w:color="auto" w:fill="FFFFFF"/>
          <w:lang w:val="en-US"/>
        </w:rPr>
        <w:t>https://doi.org/10.1177/0010414004267981</w:t>
      </w:r>
      <w:r w:rsidR="00000000">
        <w:rPr>
          <w:rStyle w:val="Hyperlink"/>
          <w:rFonts w:cs="Times New Roman"/>
          <w:sz w:val="24"/>
          <w:szCs w:val="24"/>
          <w:shd w:val="clear" w:color="auto" w:fill="FFFFFF"/>
          <w:lang w:val="en-US"/>
        </w:rPr>
        <w:fldChar w:fldCharType="end"/>
      </w:r>
      <w:r w:rsidRPr="00B5573C">
        <w:rPr>
          <w:rFonts w:cs="Times New Roman"/>
          <w:color w:val="232323"/>
          <w:sz w:val="24"/>
          <w:szCs w:val="24"/>
          <w:shd w:val="clear" w:color="auto" w:fill="FFFFFF"/>
          <w:lang w:val="en-US"/>
        </w:rPr>
        <w:t xml:space="preserve"> </w:t>
      </w:r>
    </w:p>
    <w:p w14:paraId="06E6F13F" w14:textId="5F151655" w:rsidR="00C00463" w:rsidRPr="00B5573C" w:rsidRDefault="00C00463" w:rsidP="000A052C">
      <w:pPr>
        <w:spacing w:after="0" w:line="360" w:lineRule="auto"/>
        <w:ind w:left="270" w:hanging="270"/>
        <w:jc w:val="both"/>
        <w:rPr>
          <w:rFonts w:cs="Times New Roman"/>
          <w:color w:val="5B9BD5" w:themeColor="accent5"/>
          <w:sz w:val="24"/>
          <w:szCs w:val="24"/>
          <w:u w:val="single"/>
          <w:lang w:val="en-US"/>
        </w:rPr>
      </w:pPr>
      <w:r w:rsidRPr="00B5573C">
        <w:rPr>
          <w:rFonts w:cs="Times New Roman"/>
          <w:sz w:val="24"/>
          <w:szCs w:val="24"/>
          <w:lang w:val="en-US"/>
        </w:rPr>
        <w:lastRenderedPageBreak/>
        <w:t>Fowler, J.H.</w:t>
      </w:r>
      <w:r w:rsidR="006D1A05" w:rsidRPr="00B5573C">
        <w:rPr>
          <w:rFonts w:cs="Times New Roman"/>
          <w:sz w:val="24"/>
          <w:szCs w:val="24"/>
          <w:lang w:val="en-US"/>
        </w:rPr>
        <w:t xml:space="preserve"> and</w:t>
      </w:r>
      <w:r w:rsidRPr="00B5573C">
        <w:rPr>
          <w:rFonts w:cs="Times New Roman"/>
          <w:sz w:val="24"/>
          <w:szCs w:val="24"/>
          <w:lang w:val="en-US"/>
        </w:rPr>
        <w:t xml:space="preserve"> Kam, C.D.</w:t>
      </w:r>
      <w:r w:rsidR="006D1A05" w:rsidRPr="00B5573C">
        <w:rPr>
          <w:rFonts w:cs="Times New Roman"/>
          <w:sz w:val="24"/>
          <w:szCs w:val="24"/>
          <w:lang w:val="en-US"/>
        </w:rPr>
        <w:t xml:space="preserve"> (</w:t>
      </w:r>
      <w:r w:rsidRPr="00B5573C">
        <w:rPr>
          <w:rFonts w:cs="Times New Roman"/>
          <w:sz w:val="24"/>
          <w:szCs w:val="24"/>
          <w:lang w:val="en-US"/>
        </w:rPr>
        <w:t>2007</w:t>
      </w:r>
      <w:r w:rsidR="006D1A05" w:rsidRPr="00B5573C">
        <w:rPr>
          <w:rFonts w:cs="Times New Roman"/>
          <w:sz w:val="24"/>
          <w:szCs w:val="24"/>
          <w:lang w:val="en-US"/>
        </w:rPr>
        <w:t>),</w:t>
      </w:r>
      <w:r w:rsidRPr="00B5573C">
        <w:rPr>
          <w:rFonts w:cs="Times New Roman"/>
          <w:sz w:val="24"/>
          <w:szCs w:val="24"/>
          <w:lang w:val="en-US"/>
        </w:rPr>
        <w:t xml:space="preserve"> Beyond the self: Social identity, altruism, and political participation. </w:t>
      </w:r>
      <w:r w:rsidRPr="00B5573C">
        <w:rPr>
          <w:rFonts w:cs="Times New Roman"/>
          <w:i/>
          <w:iCs/>
          <w:sz w:val="24"/>
          <w:szCs w:val="24"/>
          <w:lang w:val="en-US"/>
        </w:rPr>
        <w:t>The Journal of Politics</w:t>
      </w:r>
      <w:r w:rsidRPr="00B5573C">
        <w:rPr>
          <w:rFonts w:cs="Times New Roman"/>
          <w:sz w:val="24"/>
          <w:szCs w:val="24"/>
          <w:lang w:val="en-US"/>
        </w:rPr>
        <w:t xml:space="preserve"> 69(3), 813-827. </w:t>
      </w:r>
      <w:r w:rsidR="00000000">
        <w:fldChar w:fldCharType="begin"/>
      </w:r>
      <w:r w:rsidR="00000000" w:rsidRPr="003629F4">
        <w:rPr>
          <w:lang w:val="en-US"/>
        </w:rPr>
        <w:instrText>HYPERLINK "https://doi.org/10.1111/j.1468-2508.2007.00577.x"</w:instrText>
      </w:r>
      <w:r w:rsidR="00000000">
        <w:fldChar w:fldCharType="separate"/>
      </w:r>
      <w:r w:rsidRPr="00B5573C">
        <w:rPr>
          <w:rStyle w:val="Hyperlink"/>
          <w:rFonts w:cs="Times New Roman"/>
          <w:color w:val="5B9BD5" w:themeColor="accent5"/>
          <w:sz w:val="24"/>
          <w:szCs w:val="24"/>
          <w:lang w:val="en-US"/>
        </w:rPr>
        <w:t>https://doi.org/10.1111/j.1468-2508.2007.00577.x</w:t>
      </w:r>
      <w:r w:rsidR="00000000">
        <w:rPr>
          <w:rStyle w:val="Hyperlink"/>
          <w:rFonts w:cs="Times New Roman"/>
          <w:color w:val="5B9BD5" w:themeColor="accent5"/>
          <w:sz w:val="24"/>
          <w:szCs w:val="24"/>
          <w:lang w:val="en-US"/>
        </w:rPr>
        <w:fldChar w:fldCharType="end"/>
      </w:r>
      <w:r w:rsidRPr="00B5573C">
        <w:rPr>
          <w:rFonts w:cs="Times New Roman"/>
          <w:color w:val="5B9BD5" w:themeColor="accent5"/>
          <w:sz w:val="24"/>
          <w:szCs w:val="24"/>
          <w:u w:val="single"/>
          <w:lang w:val="en-US"/>
        </w:rPr>
        <w:t xml:space="preserve"> </w:t>
      </w:r>
    </w:p>
    <w:p w14:paraId="78AF2C92" w14:textId="63B2175A" w:rsidR="00C00463" w:rsidRPr="00B5573C" w:rsidRDefault="00C00463" w:rsidP="000A052C">
      <w:pPr>
        <w:spacing w:after="0" w:line="360" w:lineRule="auto"/>
        <w:ind w:left="270" w:hanging="270"/>
        <w:jc w:val="both"/>
        <w:rPr>
          <w:rFonts w:cs="Times New Roman"/>
          <w:sz w:val="24"/>
          <w:szCs w:val="24"/>
          <w:lang w:val="en-US"/>
        </w:rPr>
      </w:pPr>
      <w:r w:rsidRPr="00B5573C">
        <w:rPr>
          <w:rFonts w:eastAsia="Sylfaen" w:cs="Times New Roman"/>
          <w:sz w:val="24"/>
          <w:szCs w:val="24"/>
          <w:lang w:val="en-US"/>
        </w:rPr>
        <w:t>Gachechiladze, R.</w:t>
      </w:r>
      <w:r w:rsidR="006D1A05" w:rsidRPr="00B5573C">
        <w:rPr>
          <w:rFonts w:eastAsia="Sylfaen" w:cs="Times New Roman"/>
          <w:sz w:val="24"/>
          <w:szCs w:val="24"/>
          <w:lang w:val="en-US"/>
        </w:rPr>
        <w:t xml:space="preserve"> </w:t>
      </w:r>
      <w:r w:rsidR="00117350">
        <w:rPr>
          <w:rFonts w:cs="Times New Roman"/>
          <w:color w:val="000000"/>
          <w:sz w:val="24"/>
          <w:szCs w:val="24"/>
          <w:shd w:val="clear" w:color="auto" w:fill="FFFFFF"/>
          <w:lang w:val="en-US"/>
        </w:rPr>
        <w:t xml:space="preserve">&amp; </w:t>
      </w:r>
      <w:r w:rsidRPr="00B5573C">
        <w:rPr>
          <w:rFonts w:eastAsia="Sylfaen" w:cs="Times New Roman"/>
          <w:sz w:val="24"/>
          <w:szCs w:val="24"/>
          <w:lang w:val="en-US"/>
        </w:rPr>
        <w:t>Gogsadze, G.</w:t>
      </w:r>
      <w:r w:rsidR="006D1A05" w:rsidRPr="00B5573C">
        <w:rPr>
          <w:rFonts w:eastAsia="Sylfaen" w:cs="Times New Roman"/>
          <w:sz w:val="24"/>
          <w:szCs w:val="24"/>
          <w:lang w:val="en-US"/>
        </w:rPr>
        <w:t xml:space="preserve"> (</w:t>
      </w:r>
      <w:r w:rsidRPr="00B5573C">
        <w:rPr>
          <w:rFonts w:cs="Times New Roman"/>
          <w:bCs/>
          <w:sz w:val="24"/>
          <w:szCs w:val="24"/>
          <w:lang w:val="en-US"/>
        </w:rPr>
        <w:t>2021</w:t>
      </w:r>
      <w:r w:rsidR="006D1A05" w:rsidRPr="00B5573C">
        <w:rPr>
          <w:rFonts w:cs="Times New Roman"/>
          <w:bCs/>
          <w:sz w:val="24"/>
          <w:szCs w:val="24"/>
          <w:lang w:val="en-US"/>
        </w:rPr>
        <w:t>),</w:t>
      </w:r>
      <w:r w:rsidRPr="00B5573C">
        <w:rPr>
          <w:rFonts w:cs="Times New Roman"/>
          <w:bCs/>
          <w:sz w:val="24"/>
          <w:szCs w:val="24"/>
          <w:lang w:val="en-US"/>
        </w:rPr>
        <w:t xml:space="preserve"> Parliamentary Elections in Georgia: Results and Geographical Peculiarities. </w:t>
      </w:r>
      <w:r w:rsidRPr="00B5573C">
        <w:rPr>
          <w:rFonts w:cs="Times New Roman"/>
          <w:bCs/>
          <w:i/>
          <w:iCs/>
          <w:sz w:val="24"/>
          <w:szCs w:val="24"/>
          <w:lang w:val="en-US"/>
        </w:rPr>
        <w:t>European Spatial Research and Policy</w:t>
      </w:r>
      <w:r w:rsidRPr="00B5573C">
        <w:rPr>
          <w:rFonts w:cs="Times New Roman"/>
          <w:bCs/>
          <w:sz w:val="24"/>
          <w:szCs w:val="24"/>
          <w:lang w:val="en-US"/>
        </w:rPr>
        <w:t xml:space="preserve">, vol. 28, #2, 2021, 211-226. </w:t>
      </w:r>
      <w:r w:rsidR="00000000">
        <w:fldChar w:fldCharType="begin"/>
      </w:r>
      <w:r w:rsidR="00000000" w:rsidRPr="003629F4">
        <w:rPr>
          <w:lang w:val="en-US"/>
        </w:rPr>
        <w:instrText>HYPERLINK "https://doi.org/10.18778/1231-1952.28.2.12"</w:instrText>
      </w:r>
      <w:r w:rsidR="00000000">
        <w:fldChar w:fldCharType="separate"/>
      </w:r>
      <w:r w:rsidRPr="00B5573C">
        <w:rPr>
          <w:rStyle w:val="Hyperlink"/>
          <w:rFonts w:cs="Times New Roman"/>
          <w:sz w:val="24"/>
          <w:szCs w:val="24"/>
          <w:lang w:val="en-US"/>
        </w:rPr>
        <w:t>https://doi.org/10.18778/1231-1952.28.2.12</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734DD73F" w14:textId="0156DCAB"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shd w:val="clear" w:color="auto" w:fill="FFFFFF"/>
          <w:lang w:val="en-US"/>
        </w:rPr>
        <w:t xml:space="preserve">Gachechiladze, R., Gogsadze, G., </w:t>
      </w:r>
      <w:proofErr w:type="spellStart"/>
      <w:r w:rsidRPr="00B5573C">
        <w:rPr>
          <w:rFonts w:cs="Times New Roman"/>
          <w:sz w:val="24"/>
          <w:szCs w:val="24"/>
          <w:shd w:val="clear" w:color="auto" w:fill="FFFFFF"/>
          <w:lang w:val="en-US"/>
        </w:rPr>
        <w:t>Iashvili</w:t>
      </w:r>
      <w:proofErr w:type="spellEnd"/>
      <w:r w:rsidRPr="00B5573C">
        <w:rPr>
          <w:rFonts w:cs="Times New Roman"/>
          <w:sz w:val="24"/>
          <w:szCs w:val="24"/>
          <w:shd w:val="clear" w:color="auto" w:fill="FFFFFF"/>
          <w:lang w:val="en-US"/>
        </w:rPr>
        <w:t xml:space="preserve">, I. </w:t>
      </w:r>
      <w:r w:rsidR="00117350">
        <w:rPr>
          <w:rFonts w:cs="Times New Roman"/>
          <w:color w:val="000000"/>
          <w:sz w:val="24"/>
          <w:szCs w:val="24"/>
          <w:shd w:val="clear" w:color="auto" w:fill="FFFFFF"/>
          <w:lang w:val="en-US"/>
        </w:rPr>
        <w:t xml:space="preserve">&amp; </w:t>
      </w:r>
      <w:proofErr w:type="spellStart"/>
      <w:r w:rsidRPr="00B5573C">
        <w:rPr>
          <w:rFonts w:cs="Times New Roman"/>
          <w:sz w:val="24"/>
          <w:szCs w:val="24"/>
          <w:shd w:val="clear" w:color="auto" w:fill="FFFFFF"/>
          <w:lang w:val="en-US"/>
        </w:rPr>
        <w:t>Chkhaidze</w:t>
      </w:r>
      <w:proofErr w:type="spellEnd"/>
      <w:r w:rsidRPr="00B5573C">
        <w:rPr>
          <w:rFonts w:cs="Times New Roman"/>
          <w:sz w:val="24"/>
          <w:szCs w:val="24"/>
          <w:shd w:val="clear" w:color="auto" w:fill="FFFFFF"/>
          <w:lang w:val="en-US"/>
        </w:rPr>
        <w:t xml:space="preserve"> V.</w:t>
      </w:r>
      <w:r w:rsidR="006D1A05" w:rsidRPr="00B5573C">
        <w:rPr>
          <w:rFonts w:cs="Times New Roman"/>
          <w:sz w:val="24"/>
          <w:szCs w:val="24"/>
          <w:shd w:val="clear" w:color="auto" w:fill="FFFFFF"/>
          <w:lang w:val="en-US"/>
        </w:rPr>
        <w:t xml:space="preserve"> (</w:t>
      </w:r>
      <w:r w:rsidRPr="00B5573C">
        <w:rPr>
          <w:rFonts w:cs="Times New Roman"/>
          <w:sz w:val="24"/>
          <w:szCs w:val="24"/>
          <w:shd w:val="clear" w:color="auto" w:fill="FFFFFF"/>
          <w:lang w:val="en-US"/>
        </w:rPr>
        <w:t>2021</w:t>
      </w:r>
      <w:r w:rsidR="006D1A05" w:rsidRPr="00B5573C">
        <w:rPr>
          <w:rFonts w:cs="Times New Roman"/>
          <w:sz w:val="24"/>
          <w:szCs w:val="24"/>
          <w:shd w:val="clear" w:color="auto" w:fill="FFFFFF"/>
          <w:lang w:val="en-US"/>
        </w:rPr>
        <w:t>)</w:t>
      </w:r>
      <w:r w:rsidRPr="00B5573C">
        <w:rPr>
          <w:rFonts w:cs="Times New Roman"/>
          <w:sz w:val="24"/>
          <w:szCs w:val="24"/>
          <w:shd w:val="clear" w:color="auto" w:fill="FFFFFF"/>
          <w:lang w:val="en-US"/>
        </w:rPr>
        <w:t xml:space="preserve">. </w:t>
      </w:r>
      <w:r w:rsidR="00000000">
        <w:fldChar w:fldCharType="begin"/>
      </w:r>
      <w:r w:rsidR="00000000" w:rsidRPr="003629F4">
        <w:rPr>
          <w:lang w:val="en-US"/>
        </w:rPr>
        <w:instrText>HYPERLINK "http://www.es.tsu.ge/index.php/es/article/view/35"</w:instrText>
      </w:r>
      <w:r w:rsidR="00000000">
        <w:fldChar w:fldCharType="separate"/>
      </w:r>
      <w:r w:rsidRPr="00B5573C">
        <w:rPr>
          <w:rStyle w:val="Hyperlink"/>
          <w:rFonts w:cs="Times New Roman"/>
          <w:color w:val="auto"/>
          <w:sz w:val="24"/>
          <w:szCs w:val="24"/>
          <w:u w:val="none"/>
          <w:shd w:val="clear" w:color="auto" w:fill="FFFFFF"/>
          <w:lang w:val="en-US"/>
        </w:rPr>
        <w:t xml:space="preserve">Voter Turnout in Parliamentary Elections of Georgia: Dynamics and Geography. </w:t>
      </w:r>
      <w:r w:rsidR="00000000">
        <w:rPr>
          <w:rStyle w:val="Hyperlink"/>
          <w:rFonts w:cs="Times New Roman"/>
          <w:color w:val="auto"/>
          <w:sz w:val="24"/>
          <w:szCs w:val="24"/>
          <w:u w:val="none"/>
          <w:shd w:val="clear" w:color="auto" w:fill="FFFFFF"/>
          <w:lang w:val="en-US"/>
        </w:rPr>
        <w:fldChar w:fldCharType="end"/>
      </w:r>
      <w:r w:rsidRPr="00B5573C">
        <w:rPr>
          <w:rFonts w:cs="Times New Roman"/>
          <w:i/>
          <w:iCs/>
          <w:sz w:val="24"/>
          <w:szCs w:val="24"/>
          <w:shd w:val="clear" w:color="auto" w:fill="FFFFFF"/>
          <w:lang w:val="en-US"/>
        </w:rPr>
        <w:t>Environment and Society</w:t>
      </w:r>
      <w:r w:rsidRPr="00B5573C">
        <w:rPr>
          <w:rFonts w:cs="Times New Roman"/>
          <w:sz w:val="24"/>
          <w:szCs w:val="24"/>
          <w:shd w:val="clear" w:color="auto" w:fill="FFFFFF"/>
          <w:lang w:val="en-US"/>
        </w:rPr>
        <w:t>, Vol.3, Issue 3, 57-82 (in Georgian).</w:t>
      </w:r>
    </w:p>
    <w:p w14:paraId="1ECA0D73" w14:textId="738C013E" w:rsidR="002B778B" w:rsidRPr="00B5573C" w:rsidRDefault="00C00463" w:rsidP="000A052C">
      <w:pPr>
        <w:spacing w:after="0" w:line="360" w:lineRule="auto"/>
        <w:ind w:left="270" w:hanging="270"/>
        <w:jc w:val="both"/>
        <w:outlineLvl w:val="0"/>
        <w:rPr>
          <w:rFonts w:cs="Times New Roman"/>
          <w:sz w:val="24"/>
          <w:szCs w:val="24"/>
          <w:lang w:val="en-US"/>
        </w:rPr>
      </w:pPr>
      <w:bookmarkStart w:id="6" w:name="_Hlk121332666"/>
      <w:proofErr w:type="spellStart"/>
      <w:r w:rsidRPr="00B5573C">
        <w:rPr>
          <w:rFonts w:cs="Times New Roman"/>
          <w:sz w:val="24"/>
          <w:szCs w:val="24"/>
          <w:lang w:val="en-US"/>
        </w:rPr>
        <w:t>Gegeshidze</w:t>
      </w:r>
      <w:proofErr w:type="spellEnd"/>
      <w:r w:rsidRPr="00B5573C">
        <w:rPr>
          <w:rFonts w:cs="Times New Roman"/>
          <w:sz w:val="24"/>
          <w:szCs w:val="24"/>
          <w:lang w:val="en-US"/>
        </w:rPr>
        <w:t>, A.</w:t>
      </w:r>
      <w:r w:rsidR="006D1A05"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 xml:space="preserve">De Waal, T. </w:t>
      </w:r>
      <w:r w:rsidR="00C91ACA" w:rsidRPr="00B5573C">
        <w:rPr>
          <w:rFonts w:cs="Times New Roman"/>
          <w:sz w:val="24"/>
          <w:szCs w:val="24"/>
          <w:lang w:val="en-US"/>
        </w:rPr>
        <w:t>(</w:t>
      </w:r>
      <w:r w:rsidRPr="00B5573C">
        <w:rPr>
          <w:rFonts w:cs="Times New Roman"/>
          <w:sz w:val="24"/>
          <w:szCs w:val="24"/>
          <w:lang w:val="en-US"/>
        </w:rPr>
        <w:t>2021</w:t>
      </w:r>
      <w:bookmarkEnd w:id="6"/>
      <w:r w:rsidR="00C91ACA" w:rsidRPr="00B5573C">
        <w:rPr>
          <w:rFonts w:cs="Times New Roman"/>
          <w:sz w:val="24"/>
          <w:szCs w:val="24"/>
          <w:lang w:val="en-US"/>
        </w:rPr>
        <w:t>)</w:t>
      </w:r>
      <w:r w:rsidR="006D1A05" w:rsidRPr="00B5573C">
        <w:rPr>
          <w:rFonts w:cs="Times New Roman"/>
          <w:sz w:val="24"/>
          <w:szCs w:val="24"/>
          <w:lang w:val="en-US"/>
        </w:rPr>
        <w:t>,</w:t>
      </w:r>
      <w:r w:rsidRPr="00B5573C">
        <w:rPr>
          <w:rFonts w:cs="Times New Roman"/>
          <w:sz w:val="24"/>
          <w:szCs w:val="24"/>
          <w:lang w:val="en-US"/>
        </w:rPr>
        <w:t xml:space="preserve"> Divided Georgia: </w:t>
      </w:r>
      <w:bookmarkStart w:id="7" w:name="_Hlk121332343"/>
      <w:r w:rsidRPr="00B5573C">
        <w:rPr>
          <w:rFonts w:cs="Times New Roman"/>
          <w:sz w:val="24"/>
          <w:szCs w:val="24"/>
          <w:lang w:val="en-US"/>
        </w:rPr>
        <w:t>A hostage to Polarization</w:t>
      </w:r>
      <w:bookmarkEnd w:id="7"/>
      <w:r w:rsidRPr="00B5573C">
        <w:rPr>
          <w:rFonts w:cs="Times New Roman"/>
          <w:sz w:val="24"/>
          <w:szCs w:val="24"/>
          <w:lang w:val="en-US"/>
        </w:rPr>
        <w:t xml:space="preserve">. Carnegie Endowment for International Peace. </w:t>
      </w:r>
      <w:r w:rsidR="00000000">
        <w:fldChar w:fldCharType="begin"/>
      </w:r>
      <w:r w:rsidR="00000000" w:rsidRPr="003629F4">
        <w:rPr>
          <w:lang w:val="en-US"/>
        </w:rPr>
        <w:instrText>HYPERLINK "https://carnegieendowment.org/files/TdW-AG_Future_of_Georgia_Final_Report_-_Polarization.pdf"</w:instrText>
      </w:r>
      <w:r w:rsidR="00000000">
        <w:fldChar w:fldCharType="separate"/>
      </w:r>
      <w:r w:rsidRPr="00B5573C">
        <w:rPr>
          <w:rStyle w:val="Hyperlink"/>
          <w:rFonts w:cs="Times New Roman"/>
          <w:sz w:val="24"/>
          <w:szCs w:val="24"/>
          <w:lang w:val="en-US"/>
        </w:rPr>
        <w:t>https://carnegieendowment.org/files/TdW-AG_Future_of_Georgia_Final_Report_-_Polarization.pdf</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2B91D13F" w14:textId="3A659B2A" w:rsidR="00C00463" w:rsidRPr="00B5573C" w:rsidRDefault="00C00463" w:rsidP="000A052C">
      <w:pPr>
        <w:spacing w:after="0" w:line="360" w:lineRule="auto"/>
        <w:ind w:left="270" w:hanging="270"/>
        <w:jc w:val="both"/>
        <w:outlineLvl w:val="0"/>
        <w:rPr>
          <w:rFonts w:cs="Times New Roman"/>
          <w:sz w:val="24"/>
          <w:szCs w:val="24"/>
          <w:lang w:val="en-US"/>
        </w:rPr>
      </w:pPr>
      <w:proofErr w:type="spellStart"/>
      <w:r w:rsidRPr="00B5573C">
        <w:rPr>
          <w:rFonts w:cs="Times New Roman"/>
          <w:sz w:val="24"/>
          <w:szCs w:val="24"/>
          <w:lang w:val="en-US"/>
        </w:rPr>
        <w:t>Gendźwiłł</w:t>
      </w:r>
      <w:proofErr w:type="spellEnd"/>
      <w:r w:rsidRPr="00B5573C">
        <w:rPr>
          <w:rFonts w:cs="Times New Roman"/>
          <w:sz w:val="24"/>
          <w:szCs w:val="24"/>
          <w:lang w:val="en-US"/>
        </w:rPr>
        <w:t xml:space="preserve">, A. </w:t>
      </w:r>
      <w:r w:rsidR="00117350">
        <w:rPr>
          <w:rFonts w:cs="Times New Roman"/>
          <w:color w:val="000000"/>
          <w:sz w:val="24"/>
          <w:szCs w:val="24"/>
          <w:shd w:val="clear" w:color="auto" w:fill="FFFFFF"/>
          <w:lang w:val="en-US"/>
        </w:rPr>
        <w:t xml:space="preserve">&amp; </w:t>
      </w:r>
      <w:proofErr w:type="spellStart"/>
      <w:r w:rsidRPr="00B5573C">
        <w:rPr>
          <w:rFonts w:cs="Times New Roman"/>
          <w:sz w:val="24"/>
          <w:szCs w:val="24"/>
          <w:lang w:val="en-US"/>
        </w:rPr>
        <w:t>Steyvers</w:t>
      </w:r>
      <w:proofErr w:type="spellEnd"/>
      <w:r w:rsidRPr="00B5573C">
        <w:rPr>
          <w:rFonts w:cs="Times New Roman"/>
          <w:sz w:val="24"/>
          <w:szCs w:val="24"/>
          <w:lang w:val="en-US"/>
        </w:rPr>
        <w:t xml:space="preserve"> K., 2021. Guest editors’ introduction: Comparing local elections and voting in Europe: lower rank, different kind. . . or missing link? Local Government Studies, Vol. 47, No. 1, 1–10.  </w:t>
      </w:r>
      <w:r w:rsidR="00000000">
        <w:fldChar w:fldCharType="begin"/>
      </w:r>
      <w:r w:rsidR="00000000" w:rsidRPr="003629F4">
        <w:rPr>
          <w:lang w:val="en-US"/>
        </w:rPr>
        <w:instrText>HYPERLINK "https://doi.org/10.1080/03003930.2020.1825387"</w:instrText>
      </w:r>
      <w:r w:rsidR="00000000">
        <w:fldChar w:fldCharType="separate"/>
      </w:r>
      <w:r w:rsidRPr="00B5573C">
        <w:rPr>
          <w:rStyle w:val="Hyperlink"/>
          <w:rFonts w:cs="Times New Roman"/>
          <w:sz w:val="24"/>
          <w:szCs w:val="24"/>
          <w:lang w:val="en-US"/>
        </w:rPr>
        <w:t>https://doi.org/10.1080/03003930.2020.1825387</w:t>
      </w:r>
      <w:r w:rsidR="00000000">
        <w:rPr>
          <w:rStyle w:val="Hyperlink"/>
          <w:rFonts w:cs="Times New Roman"/>
          <w:sz w:val="24"/>
          <w:szCs w:val="24"/>
          <w:lang w:val="en-US"/>
        </w:rPr>
        <w:fldChar w:fldCharType="end"/>
      </w:r>
    </w:p>
    <w:p w14:paraId="1415375B" w14:textId="4872A781" w:rsidR="00C00463" w:rsidRPr="00B5573C" w:rsidRDefault="00C00463" w:rsidP="000A052C">
      <w:pPr>
        <w:spacing w:after="0" w:line="360" w:lineRule="auto"/>
        <w:ind w:left="270" w:hanging="270"/>
        <w:jc w:val="both"/>
        <w:rPr>
          <w:rFonts w:cs="Times New Roman"/>
          <w:sz w:val="24"/>
          <w:szCs w:val="24"/>
          <w:lang w:val="en-US"/>
        </w:rPr>
      </w:pPr>
      <w:proofErr w:type="spellStart"/>
      <w:r w:rsidRPr="00B5573C">
        <w:rPr>
          <w:rFonts w:cs="Times New Roman"/>
          <w:sz w:val="24"/>
          <w:szCs w:val="24"/>
          <w:lang w:val="en-US"/>
        </w:rPr>
        <w:t>Geostat</w:t>
      </w:r>
      <w:proofErr w:type="spellEnd"/>
      <w:r w:rsidRPr="00B5573C">
        <w:rPr>
          <w:rFonts w:cs="Times New Roman"/>
          <w:sz w:val="24"/>
          <w:szCs w:val="24"/>
          <w:lang w:val="en-US"/>
        </w:rPr>
        <w:t xml:space="preserve"> (National Statistics Office of Georgia), 2022. Population and Demography. </w:t>
      </w:r>
      <w:r w:rsidR="00000000">
        <w:fldChar w:fldCharType="begin"/>
      </w:r>
      <w:r w:rsidR="00000000" w:rsidRPr="003629F4">
        <w:rPr>
          <w:lang w:val="en-US"/>
        </w:rPr>
        <w:instrText>HYPERLINK "https://www.geostat.ge/en/modules/categories/316/population-and-demography"</w:instrText>
      </w:r>
      <w:r w:rsidR="00000000">
        <w:fldChar w:fldCharType="separate"/>
      </w:r>
      <w:r w:rsidRPr="00B5573C">
        <w:rPr>
          <w:rStyle w:val="Hyperlink"/>
          <w:rFonts w:cs="Times New Roman"/>
          <w:sz w:val="24"/>
          <w:szCs w:val="24"/>
          <w:lang w:val="en-US"/>
        </w:rPr>
        <w:t>https://www.geostat.ge/en/modules/categories/316/population-and-demography</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0CF94CE4" w14:textId="2C1093E3" w:rsidR="00C00463" w:rsidRPr="00B5573C" w:rsidRDefault="00C00463" w:rsidP="000A052C">
      <w:pPr>
        <w:spacing w:after="0" w:line="360" w:lineRule="auto"/>
        <w:ind w:left="270" w:hanging="270"/>
        <w:jc w:val="both"/>
        <w:rPr>
          <w:rFonts w:cs="Times New Roman"/>
          <w:sz w:val="24"/>
          <w:szCs w:val="24"/>
          <w:lang w:val="en-US"/>
        </w:rPr>
      </w:pPr>
      <w:proofErr w:type="spellStart"/>
      <w:r w:rsidRPr="00B5573C">
        <w:rPr>
          <w:rFonts w:cs="Times New Roman"/>
          <w:sz w:val="24"/>
          <w:szCs w:val="24"/>
          <w:lang w:val="en-US"/>
        </w:rPr>
        <w:t>Geys</w:t>
      </w:r>
      <w:proofErr w:type="spellEnd"/>
      <w:r w:rsidRPr="00B5573C">
        <w:rPr>
          <w:rFonts w:cs="Times New Roman"/>
          <w:sz w:val="24"/>
          <w:szCs w:val="24"/>
          <w:lang w:val="en-US"/>
        </w:rPr>
        <w:t>,</w:t>
      </w:r>
      <w:r w:rsidRPr="00B5573C">
        <w:rPr>
          <w:rFonts w:cs="Times New Roman"/>
          <w:sz w:val="24"/>
          <w:szCs w:val="24"/>
          <w:lang w:val="ka-GE"/>
        </w:rPr>
        <w:t xml:space="preserve"> </w:t>
      </w:r>
      <w:r w:rsidRPr="00B5573C">
        <w:rPr>
          <w:rFonts w:cs="Times New Roman"/>
          <w:sz w:val="24"/>
          <w:szCs w:val="24"/>
          <w:lang w:val="en-US"/>
        </w:rPr>
        <w:t xml:space="preserve">B., 2006. Explaining voter turnout: A review of aggregate-level research. Electoral Studies 25, 637-663. </w:t>
      </w:r>
      <w:r w:rsidR="00000000">
        <w:fldChar w:fldCharType="begin"/>
      </w:r>
      <w:r w:rsidR="00000000" w:rsidRPr="003629F4">
        <w:rPr>
          <w:lang w:val="en-US"/>
        </w:rPr>
        <w:instrText>HYPERLINK "https://doi.org/10.1016/j.electstud.2005.09.002"</w:instrText>
      </w:r>
      <w:r w:rsidR="00000000">
        <w:fldChar w:fldCharType="separate"/>
      </w:r>
      <w:r w:rsidRPr="00B5573C">
        <w:rPr>
          <w:rStyle w:val="Hyperlink"/>
          <w:rFonts w:cs="Times New Roman"/>
          <w:sz w:val="24"/>
          <w:szCs w:val="24"/>
          <w:lang w:val="en-US"/>
        </w:rPr>
        <w:t>https://doi.org/10.1016/j.electstud.2005.09.002</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53078E75" w14:textId="485A08F5" w:rsidR="00C00463" w:rsidRPr="00B5573C" w:rsidRDefault="00C00463" w:rsidP="000A052C">
      <w:pPr>
        <w:spacing w:after="0" w:line="360" w:lineRule="auto"/>
        <w:ind w:left="270" w:hanging="270"/>
        <w:jc w:val="both"/>
        <w:rPr>
          <w:rFonts w:cs="Times New Roman"/>
          <w:sz w:val="24"/>
          <w:szCs w:val="24"/>
          <w:lang w:val="ka-GE"/>
        </w:rPr>
      </w:pPr>
      <w:proofErr w:type="spellStart"/>
      <w:r w:rsidRPr="00B5573C">
        <w:rPr>
          <w:rFonts w:cs="Times New Roman"/>
          <w:sz w:val="24"/>
          <w:szCs w:val="24"/>
          <w:lang w:val="en-US"/>
        </w:rPr>
        <w:t>Grofman</w:t>
      </w:r>
      <w:proofErr w:type="spellEnd"/>
      <w:r w:rsidRPr="00B5573C">
        <w:rPr>
          <w:rFonts w:cs="Times New Roman"/>
          <w:sz w:val="24"/>
          <w:szCs w:val="24"/>
          <w:lang w:val="en-US"/>
        </w:rPr>
        <w:t xml:space="preserve">, B., Owen, G.,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Collet, C.</w:t>
      </w:r>
      <w:r w:rsidR="005A5E55" w:rsidRPr="00B5573C">
        <w:rPr>
          <w:rFonts w:cs="Times New Roman"/>
          <w:sz w:val="24"/>
          <w:szCs w:val="24"/>
          <w:lang w:val="en-US"/>
        </w:rPr>
        <w:t xml:space="preserve"> (</w:t>
      </w:r>
      <w:r w:rsidRPr="00B5573C">
        <w:rPr>
          <w:rFonts w:cs="Times New Roman"/>
          <w:sz w:val="24"/>
          <w:szCs w:val="24"/>
          <w:lang w:val="en-US"/>
        </w:rPr>
        <w:t>1999</w:t>
      </w:r>
      <w:r w:rsidR="005A5E55" w:rsidRPr="00B5573C">
        <w:rPr>
          <w:rFonts w:cs="Times New Roman"/>
          <w:sz w:val="24"/>
          <w:szCs w:val="24"/>
          <w:lang w:val="en-US"/>
        </w:rPr>
        <w:t>),</w:t>
      </w:r>
      <w:r w:rsidRPr="00B5573C">
        <w:rPr>
          <w:rFonts w:cs="Times New Roman"/>
          <w:sz w:val="24"/>
          <w:szCs w:val="24"/>
          <w:lang w:val="en-US"/>
        </w:rPr>
        <w:t xml:space="preserve"> Rethinking the Partisan Effects of Higher Turnout: </w:t>
      </w:r>
      <w:proofErr w:type="gramStart"/>
      <w:r w:rsidRPr="00B5573C">
        <w:rPr>
          <w:rFonts w:cs="Times New Roman"/>
          <w:sz w:val="24"/>
          <w:szCs w:val="24"/>
          <w:lang w:val="en-US"/>
        </w:rPr>
        <w:t>So</w:t>
      </w:r>
      <w:proofErr w:type="gramEnd"/>
      <w:r w:rsidRPr="00B5573C">
        <w:rPr>
          <w:rFonts w:cs="Times New Roman"/>
          <w:sz w:val="24"/>
          <w:szCs w:val="24"/>
          <w:lang w:val="en-US"/>
        </w:rPr>
        <w:t xml:space="preserve"> What's the Question? Public Choice 99(3-4), 357–376.</w:t>
      </w:r>
      <w:r w:rsidRPr="00B5573C">
        <w:rPr>
          <w:rFonts w:cs="Times New Roman"/>
          <w:sz w:val="24"/>
          <w:szCs w:val="24"/>
          <w:lang w:val="ka-GE"/>
        </w:rPr>
        <w:t xml:space="preserve"> </w:t>
      </w:r>
      <w:r w:rsidR="00000000">
        <w:fldChar w:fldCharType="begin"/>
      </w:r>
      <w:r w:rsidR="00000000" w:rsidRPr="003629F4">
        <w:rPr>
          <w:lang w:val="en-US"/>
        </w:rPr>
        <w:instrText>HYPERLINK "https://doi.org/"</w:instrText>
      </w:r>
      <w:r w:rsidR="00000000">
        <w:fldChar w:fldCharType="separate"/>
      </w:r>
      <w:r w:rsidRPr="00B5573C">
        <w:rPr>
          <w:rStyle w:val="Hyperlink"/>
          <w:rFonts w:cs="Times New Roman"/>
          <w:sz w:val="24"/>
          <w:szCs w:val="24"/>
          <w:lang w:val="ka-GE"/>
        </w:rPr>
        <w:t>https://doi.org/</w:t>
      </w:r>
      <w:r w:rsidR="00000000">
        <w:rPr>
          <w:rStyle w:val="Hyperlink"/>
          <w:rFonts w:cs="Times New Roman"/>
          <w:sz w:val="24"/>
          <w:szCs w:val="24"/>
          <w:lang w:val="ka-GE"/>
        </w:rPr>
        <w:fldChar w:fldCharType="end"/>
      </w:r>
      <w:r w:rsidR="00000000">
        <w:fldChar w:fldCharType="begin"/>
      </w:r>
      <w:r w:rsidR="00000000" w:rsidRPr="003629F4">
        <w:rPr>
          <w:lang w:val="en-US"/>
        </w:rPr>
        <w:instrText>HYPERLINK "http://dx.doi.org/10.1023/A:1018397327176" \t "_blank"</w:instrText>
      </w:r>
      <w:r w:rsidR="00000000">
        <w:fldChar w:fldCharType="separate"/>
      </w:r>
      <w:r w:rsidRPr="00B5573C">
        <w:rPr>
          <w:rStyle w:val="Hyperlink"/>
          <w:rFonts w:cs="Times New Roman"/>
          <w:sz w:val="24"/>
          <w:szCs w:val="24"/>
          <w:bdr w:val="none" w:sz="0" w:space="0" w:color="auto" w:frame="1"/>
          <w:shd w:val="clear" w:color="auto" w:fill="FFFFFF"/>
          <w:lang w:val="en-US"/>
        </w:rPr>
        <w:t>10.1023/A:1018397327176</w:t>
      </w:r>
      <w:r w:rsidR="00000000">
        <w:rPr>
          <w:rStyle w:val="Hyperlink"/>
          <w:rFonts w:cs="Times New Roman"/>
          <w:sz w:val="24"/>
          <w:szCs w:val="24"/>
          <w:bdr w:val="none" w:sz="0" w:space="0" w:color="auto" w:frame="1"/>
          <w:shd w:val="clear" w:color="auto" w:fill="FFFFFF"/>
          <w:lang w:val="en-US"/>
        </w:rPr>
        <w:fldChar w:fldCharType="end"/>
      </w:r>
      <w:r w:rsidRPr="00B5573C">
        <w:rPr>
          <w:rFonts w:cs="Times New Roman"/>
          <w:sz w:val="24"/>
          <w:szCs w:val="24"/>
          <w:lang w:val="ka-GE"/>
        </w:rPr>
        <w:t xml:space="preserve"> </w:t>
      </w:r>
    </w:p>
    <w:p w14:paraId="63F11138" w14:textId="66C5AEDC"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GYLA (</w:t>
      </w:r>
      <w:bookmarkStart w:id="8" w:name="_Hlk124158109"/>
      <w:r w:rsidRPr="00B5573C">
        <w:rPr>
          <w:rFonts w:cs="Times New Roman"/>
          <w:sz w:val="24"/>
          <w:szCs w:val="24"/>
          <w:lang w:val="en-US"/>
        </w:rPr>
        <w:t>Georgian Young Lawyers’ Association</w:t>
      </w:r>
      <w:bookmarkEnd w:id="8"/>
      <w:r w:rsidRPr="00B5573C">
        <w:rPr>
          <w:rFonts w:cs="Times New Roman"/>
          <w:sz w:val="24"/>
          <w:szCs w:val="24"/>
          <w:lang w:val="en-US"/>
        </w:rPr>
        <w:t>)</w:t>
      </w:r>
      <w:r w:rsidR="005A5E55" w:rsidRPr="00B5573C">
        <w:rPr>
          <w:rFonts w:cs="Times New Roman"/>
          <w:sz w:val="24"/>
          <w:szCs w:val="24"/>
          <w:lang w:val="en-US"/>
        </w:rPr>
        <w:t xml:space="preserve"> (</w:t>
      </w:r>
      <w:r w:rsidRPr="00B5573C">
        <w:rPr>
          <w:rFonts w:cs="Times New Roman"/>
          <w:sz w:val="24"/>
          <w:szCs w:val="24"/>
          <w:lang w:val="en-US"/>
        </w:rPr>
        <w:t>2021</w:t>
      </w:r>
      <w:r w:rsidR="005A5E55" w:rsidRPr="00B5573C">
        <w:rPr>
          <w:rFonts w:cs="Times New Roman"/>
          <w:sz w:val="24"/>
          <w:szCs w:val="24"/>
          <w:lang w:val="en-US"/>
        </w:rPr>
        <w:t>),</w:t>
      </w:r>
      <w:r w:rsidRPr="00B5573C">
        <w:rPr>
          <w:rFonts w:cs="Times New Roman"/>
          <w:sz w:val="24"/>
          <w:szCs w:val="24"/>
          <w:lang w:val="en-US"/>
        </w:rPr>
        <w:t xml:space="preserve"> Results of 2021 Self-Government Election Observation of the Polling Day as of 8PM. </w:t>
      </w:r>
      <w:r w:rsidR="00000000">
        <w:fldChar w:fldCharType="begin"/>
      </w:r>
      <w:r w:rsidR="00000000" w:rsidRPr="003629F4">
        <w:rPr>
          <w:lang w:val="en-US"/>
        </w:rPr>
        <w:instrText>HYPERLINK "https://gyla.ge/en/post/2021-2000" \l "sthash.H2AVT8ve.dpbs"</w:instrText>
      </w:r>
      <w:r w:rsidR="00000000">
        <w:fldChar w:fldCharType="separate"/>
      </w:r>
      <w:r w:rsidRPr="00B5573C">
        <w:rPr>
          <w:rStyle w:val="Hyperlink"/>
          <w:rFonts w:cs="Times New Roman"/>
          <w:sz w:val="24"/>
          <w:szCs w:val="24"/>
          <w:lang w:val="en-US"/>
        </w:rPr>
        <w:t>https://gyla.ge/en/post/2021-2000#sthash.H2AVT8ve.dpbs</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322E6EB5" w14:textId="31ED2770" w:rsidR="00C00463" w:rsidRPr="00B5573C" w:rsidRDefault="00C00463" w:rsidP="000A052C">
      <w:pPr>
        <w:spacing w:after="0" w:line="360" w:lineRule="auto"/>
        <w:ind w:left="270" w:hanging="270"/>
        <w:jc w:val="both"/>
        <w:rPr>
          <w:rFonts w:cs="Times New Roman"/>
          <w:sz w:val="24"/>
          <w:szCs w:val="24"/>
          <w:lang w:val="en-US"/>
        </w:rPr>
      </w:pPr>
      <w:proofErr w:type="spellStart"/>
      <w:r w:rsidRPr="00B5573C">
        <w:rPr>
          <w:rFonts w:cs="Times New Roman"/>
          <w:sz w:val="24"/>
          <w:szCs w:val="24"/>
          <w:lang w:val="en-US"/>
        </w:rPr>
        <w:t>Hanspeter</w:t>
      </w:r>
      <w:proofErr w:type="spellEnd"/>
      <w:r w:rsidRPr="00B5573C">
        <w:rPr>
          <w:rFonts w:cs="Times New Roman"/>
          <w:sz w:val="24"/>
          <w:szCs w:val="24"/>
          <w:lang w:val="en-US"/>
        </w:rPr>
        <w:t>, K. (2008)</w:t>
      </w:r>
      <w:r w:rsidR="005A5E55" w:rsidRPr="00B5573C">
        <w:rPr>
          <w:rFonts w:cs="Times New Roman"/>
          <w:sz w:val="24"/>
          <w:szCs w:val="24"/>
          <w:lang w:val="en-US"/>
        </w:rPr>
        <w:t>,</w:t>
      </w:r>
      <w:r w:rsidRPr="00B5573C">
        <w:rPr>
          <w:rFonts w:cs="Times New Roman"/>
          <w:sz w:val="24"/>
          <w:szCs w:val="24"/>
          <w:lang w:val="en-US"/>
        </w:rPr>
        <w:t xml:space="preserve"> Political </w:t>
      </w:r>
      <w:proofErr w:type="spellStart"/>
      <w:r w:rsidRPr="00B5573C">
        <w:rPr>
          <w:rFonts w:cs="Times New Roman"/>
          <w:sz w:val="24"/>
          <w:szCs w:val="24"/>
          <w:lang w:val="en-US"/>
        </w:rPr>
        <w:t>Mobilisation</w:t>
      </w:r>
      <w:proofErr w:type="spellEnd"/>
      <w:r w:rsidRPr="00B5573C">
        <w:rPr>
          <w:rFonts w:cs="Times New Roman"/>
          <w:sz w:val="24"/>
          <w:szCs w:val="24"/>
          <w:lang w:val="en-US"/>
        </w:rPr>
        <w:t xml:space="preserve">, Political Participation and the Power of the Vote. </w:t>
      </w:r>
      <w:r w:rsidRPr="00B5573C">
        <w:rPr>
          <w:rFonts w:cs="Times New Roman"/>
          <w:i/>
          <w:iCs/>
          <w:sz w:val="24"/>
          <w:szCs w:val="24"/>
          <w:lang w:val="en-US"/>
        </w:rPr>
        <w:t>West European</w:t>
      </w:r>
      <w:r w:rsidRPr="00B5573C">
        <w:rPr>
          <w:rFonts w:cs="Times New Roman"/>
          <w:i/>
          <w:iCs/>
          <w:sz w:val="24"/>
          <w:szCs w:val="24"/>
          <w:lang w:val="ka-GE"/>
        </w:rPr>
        <w:t xml:space="preserve"> </w:t>
      </w:r>
      <w:r w:rsidRPr="00B5573C">
        <w:rPr>
          <w:rFonts w:cs="Times New Roman"/>
          <w:i/>
          <w:iCs/>
          <w:sz w:val="24"/>
          <w:szCs w:val="24"/>
          <w:lang w:val="en-US"/>
        </w:rPr>
        <w:t>Politics</w:t>
      </w:r>
      <w:r w:rsidRPr="00B5573C">
        <w:rPr>
          <w:rFonts w:cs="Times New Roman"/>
          <w:sz w:val="24"/>
          <w:szCs w:val="24"/>
          <w:lang w:val="en-US"/>
        </w:rPr>
        <w:t xml:space="preserve"> 31 (1-2), 147–168.</w:t>
      </w:r>
    </w:p>
    <w:p w14:paraId="3A59D5AB" w14:textId="51A1C51A"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 xml:space="preserve">Henderson, A.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McEwen, N.</w:t>
      </w:r>
      <w:r w:rsidR="006D1A05" w:rsidRPr="00B5573C">
        <w:rPr>
          <w:rFonts w:cs="Times New Roman"/>
          <w:sz w:val="24"/>
          <w:szCs w:val="24"/>
          <w:lang w:val="en-US"/>
        </w:rPr>
        <w:t xml:space="preserve"> (</w:t>
      </w:r>
      <w:r w:rsidRPr="00B5573C">
        <w:rPr>
          <w:rFonts w:cs="Times New Roman"/>
          <w:sz w:val="24"/>
          <w:szCs w:val="24"/>
          <w:lang w:val="en-US"/>
        </w:rPr>
        <w:t>2010</w:t>
      </w:r>
      <w:r w:rsidR="006D1A05" w:rsidRPr="00B5573C">
        <w:rPr>
          <w:rFonts w:cs="Times New Roman"/>
          <w:sz w:val="24"/>
          <w:szCs w:val="24"/>
          <w:lang w:val="en-US"/>
        </w:rPr>
        <w:t>)</w:t>
      </w:r>
      <w:r w:rsidRPr="00B5573C">
        <w:rPr>
          <w:rFonts w:cs="Times New Roman"/>
          <w:sz w:val="24"/>
          <w:szCs w:val="24"/>
          <w:lang w:val="en-US"/>
        </w:rPr>
        <w:t xml:space="preserve">. A Comparative Analysis of Voter Turnout in Regional </w:t>
      </w:r>
      <w:r w:rsidRPr="00B5573C">
        <w:rPr>
          <w:rFonts w:cs="Times New Roman"/>
          <w:i/>
          <w:iCs/>
          <w:sz w:val="24"/>
          <w:szCs w:val="24"/>
          <w:lang w:val="en-US"/>
        </w:rPr>
        <w:t>Elections. Electoral Studies</w:t>
      </w:r>
      <w:r w:rsidRPr="00B5573C">
        <w:rPr>
          <w:rFonts w:cs="Times New Roman"/>
          <w:sz w:val="24"/>
          <w:szCs w:val="24"/>
          <w:lang w:val="en-US"/>
        </w:rPr>
        <w:t xml:space="preserve">, 29, 405-416. </w:t>
      </w:r>
      <w:r w:rsidR="00000000">
        <w:fldChar w:fldCharType="begin"/>
      </w:r>
      <w:r w:rsidR="00000000" w:rsidRPr="003629F4">
        <w:rPr>
          <w:lang w:val="en-US"/>
        </w:rPr>
        <w:instrText>HYPERLINK "https://doi.org/10.1016/j.electstud.2010.03.012"</w:instrText>
      </w:r>
      <w:r w:rsidR="00000000">
        <w:fldChar w:fldCharType="separate"/>
      </w:r>
      <w:r w:rsidRPr="00B5573C">
        <w:rPr>
          <w:rStyle w:val="Hyperlink"/>
          <w:rFonts w:cs="Times New Roman"/>
          <w:sz w:val="24"/>
          <w:szCs w:val="24"/>
          <w:shd w:val="clear" w:color="auto" w:fill="FFFFFF"/>
          <w:lang w:val="en-US"/>
        </w:rPr>
        <w:t>https://doi.org/10.1016/j.electstud.2010.03.012</w:t>
      </w:r>
      <w:r w:rsidR="00000000">
        <w:rPr>
          <w:rStyle w:val="Hyperlink"/>
          <w:rFonts w:cs="Times New Roman"/>
          <w:sz w:val="24"/>
          <w:szCs w:val="24"/>
          <w:shd w:val="clear" w:color="auto" w:fill="FFFFFF"/>
          <w:lang w:val="en-US"/>
        </w:rPr>
        <w:fldChar w:fldCharType="end"/>
      </w:r>
      <w:r w:rsidRPr="00B5573C">
        <w:rPr>
          <w:rFonts w:cs="Times New Roman"/>
          <w:sz w:val="24"/>
          <w:szCs w:val="24"/>
          <w:shd w:val="clear" w:color="auto" w:fill="FFFFFF"/>
          <w:lang w:val="en-US"/>
        </w:rPr>
        <w:t xml:space="preserve"> </w:t>
      </w:r>
      <w:r w:rsidRPr="00B5573C">
        <w:rPr>
          <w:rFonts w:cs="Times New Roman"/>
          <w:sz w:val="24"/>
          <w:szCs w:val="24"/>
          <w:lang w:val="en-US"/>
        </w:rPr>
        <w:t xml:space="preserve">  </w:t>
      </w:r>
    </w:p>
    <w:p w14:paraId="2366D8A4" w14:textId="2D2439CB"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Hoffmann-</w:t>
      </w:r>
      <w:proofErr w:type="spellStart"/>
      <w:r w:rsidRPr="00B5573C">
        <w:rPr>
          <w:rFonts w:cs="Times New Roman"/>
          <w:sz w:val="24"/>
          <w:szCs w:val="24"/>
          <w:lang w:val="en-US"/>
        </w:rPr>
        <w:t>Martinot</w:t>
      </w:r>
      <w:proofErr w:type="spellEnd"/>
      <w:r w:rsidRPr="00B5573C">
        <w:rPr>
          <w:rFonts w:cs="Times New Roman"/>
          <w:sz w:val="24"/>
          <w:szCs w:val="24"/>
          <w:lang w:val="en-US"/>
        </w:rPr>
        <w:t xml:space="preserve">, V., 1994. Voter turnout in French municipal elections, in: López N. L. (Ed.), Local Elections in Europe. </w:t>
      </w:r>
      <w:proofErr w:type="spellStart"/>
      <w:r w:rsidRPr="00B5573C">
        <w:rPr>
          <w:rFonts w:cs="Times New Roman"/>
          <w:sz w:val="24"/>
          <w:szCs w:val="24"/>
          <w:lang w:val="en-US"/>
        </w:rPr>
        <w:t>Institut</w:t>
      </w:r>
      <w:proofErr w:type="spellEnd"/>
      <w:r w:rsidRPr="00B5573C">
        <w:rPr>
          <w:rFonts w:cs="Times New Roman"/>
          <w:sz w:val="24"/>
          <w:szCs w:val="24"/>
          <w:lang w:val="en-US"/>
        </w:rPr>
        <w:t xml:space="preserve"> de </w:t>
      </w:r>
      <w:proofErr w:type="spellStart"/>
      <w:r w:rsidRPr="00B5573C">
        <w:rPr>
          <w:rFonts w:cs="Times New Roman"/>
          <w:sz w:val="24"/>
          <w:szCs w:val="24"/>
          <w:lang w:val="en-US"/>
        </w:rPr>
        <w:t>Ciències</w:t>
      </w:r>
      <w:proofErr w:type="spellEnd"/>
      <w:r w:rsidRPr="00B5573C">
        <w:rPr>
          <w:rFonts w:cs="Times New Roman"/>
          <w:sz w:val="24"/>
          <w:szCs w:val="24"/>
          <w:lang w:val="en-US"/>
        </w:rPr>
        <w:t xml:space="preserve"> </w:t>
      </w:r>
      <w:proofErr w:type="spellStart"/>
      <w:r w:rsidRPr="00B5573C">
        <w:rPr>
          <w:rFonts w:cs="Times New Roman"/>
          <w:sz w:val="24"/>
          <w:szCs w:val="24"/>
          <w:lang w:val="en-US"/>
        </w:rPr>
        <w:t>Polítiques</w:t>
      </w:r>
      <w:proofErr w:type="spellEnd"/>
      <w:r w:rsidRPr="00B5573C">
        <w:rPr>
          <w:rFonts w:cs="Times New Roman"/>
          <w:sz w:val="24"/>
          <w:szCs w:val="24"/>
          <w:lang w:val="en-US"/>
        </w:rPr>
        <w:t xml:space="preserve"> </w:t>
      </w:r>
      <w:proofErr w:type="spellStart"/>
      <w:r w:rsidRPr="00B5573C">
        <w:rPr>
          <w:rFonts w:cs="Times New Roman"/>
          <w:sz w:val="24"/>
          <w:szCs w:val="24"/>
          <w:lang w:val="en-US"/>
        </w:rPr>
        <w:t>i</w:t>
      </w:r>
      <w:proofErr w:type="spellEnd"/>
      <w:r w:rsidRPr="00B5573C">
        <w:rPr>
          <w:rFonts w:cs="Times New Roman"/>
          <w:sz w:val="24"/>
          <w:szCs w:val="24"/>
          <w:lang w:val="en-US"/>
        </w:rPr>
        <w:t xml:space="preserve"> Socials, Barcelona, 11–42.</w:t>
      </w:r>
    </w:p>
    <w:p w14:paraId="3B91C50C" w14:textId="5CD18200"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lastRenderedPageBreak/>
        <w:t xml:space="preserve">International IDEA, 2021. Institute for Democracy and Electoral Assistance: Turnout Database. </w:t>
      </w:r>
      <w:r w:rsidR="00000000">
        <w:fldChar w:fldCharType="begin"/>
      </w:r>
      <w:r w:rsidR="00000000" w:rsidRPr="003629F4">
        <w:rPr>
          <w:lang w:val="en-US"/>
        </w:rPr>
        <w:instrText>HYPERLINK "https://www.idea.int/data-tools/data/voter-turnout"</w:instrText>
      </w:r>
      <w:r w:rsidR="00000000">
        <w:fldChar w:fldCharType="separate"/>
      </w:r>
      <w:r w:rsidRPr="00B5573C">
        <w:rPr>
          <w:rStyle w:val="Hyperlink"/>
          <w:rFonts w:cs="Times New Roman"/>
          <w:sz w:val="24"/>
          <w:szCs w:val="24"/>
          <w:lang w:val="en-US"/>
        </w:rPr>
        <w:t>https://www.idea.int/data-tools/data/voter-turnout</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47E710DF" w14:textId="77777777" w:rsidR="002B778B" w:rsidRPr="00B5573C" w:rsidRDefault="00C00463" w:rsidP="000A052C">
      <w:pPr>
        <w:spacing w:after="0" w:line="360" w:lineRule="auto"/>
        <w:ind w:left="270" w:hanging="270"/>
        <w:jc w:val="both"/>
        <w:rPr>
          <w:rStyle w:val="Hyperlink"/>
          <w:rFonts w:cs="Times New Roman"/>
          <w:sz w:val="24"/>
          <w:szCs w:val="24"/>
          <w:lang w:val="ka-GE"/>
        </w:rPr>
      </w:pPr>
      <w:r w:rsidRPr="00B5573C">
        <w:rPr>
          <w:rFonts w:cs="Times New Roman"/>
          <w:sz w:val="24"/>
          <w:szCs w:val="24"/>
          <w:lang w:val="en-US"/>
        </w:rPr>
        <w:t xml:space="preserve">ISFED </w:t>
      </w:r>
      <w:r w:rsidRPr="00B5573C">
        <w:rPr>
          <w:rFonts w:cs="Times New Roman"/>
          <w:sz w:val="24"/>
          <w:szCs w:val="24"/>
          <w:lang w:val="ka-GE"/>
        </w:rPr>
        <w:t>(</w:t>
      </w:r>
      <w:r w:rsidRPr="00B5573C">
        <w:rPr>
          <w:rFonts w:cs="Times New Roman"/>
          <w:sz w:val="24"/>
          <w:szCs w:val="24"/>
          <w:lang w:val="en-US"/>
        </w:rPr>
        <w:t>International Society for Fair Elections and Democracy</w:t>
      </w:r>
      <w:r w:rsidRPr="00B5573C">
        <w:rPr>
          <w:rFonts w:cs="Times New Roman"/>
          <w:sz w:val="24"/>
          <w:szCs w:val="24"/>
          <w:lang w:val="ka-GE"/>
        </w:rPr>
        <w:t>)</w:t>
      </w:r>
      <w:r w:rsidRPr="00B5573C">
        <w:rPr>
          <w:rFonts w:cs="Times New Roman"/>
          <w:sz w:val="24"/>
          <w:szCs w:val="24"/>
          <w:lang w:val="en-US"/>
        </w:rPr>
        <w:t>, 2021.</w:t>
      </w:r>
      <w:r w:rsidRPr="00B5573C">
        <w:rPr>
          <w:rFonts w:cs="Times New Roman"/>
          <w:sz w:val="24"/>
          <w:szCs w:val="24"/>
          <w:lang w:val="ka-GE"/>
        </w:rPr>
        <w:t xml:space="preserve"> </w:t>
      </w:r>
      <w:r w:rsidRPr="00B5573C">
        <w:rPr>
          <w:rFonts w:cs="Times New Roman"/>
          <w:sz w:val="24"/>
          <w:szCs w:val="24"/>
          <w:lang w:val="en-US"/>
        </w:rPr>
        <w:t xml:space="preserve">2021 Municipal Elections: Final monitoring report, Tbilisi. </w:t>
      </w:r>
      <w:r w:rsidR="00000000">
        <w:fldChar w:fldCharType="begin"/>
      </w:r>
      <w:r w:rsidR="00000000" w:rsidRPr="003629F4">
        <w:rPr>
          <w:lang w:val="en-US"/>
        </w:rPr>
        <w:instrText>HYPERLINK "https://isfed.ge/eng/2021-adgilobrivi-tvitmmartvelobis/2021-tslis-munitsipalitetis-organota-archevnebis-monitoringis-saboloo-angarishi"</w:instrText>
      </w:r>
      <w:r w:rsidR="00000000">
        <w:fldChar w:fldCharType="separate"/>
      </w:r>
      <w:r w:rsidRPr="00B5573C">
        <w:rPr>
          <w:rStyle w:val="Hyperlink"/>
          <w:rFonts w:cs="Times New Roman"/>
          <w:sz w:val="24"/>
          <w:szCs w:val="24"/>
          <w:lang w:val="en-US"/>
        </w:rPr>
        <w:t>https://isfed.ge/eng/2021-adgilobrivi-tvitmmartvelobis/2021-tslis-munitsipalitetis-organota-archevnebis-monitoringis-saboloo-angarishi</w:t>
      </w:r>
      <w:r w:rsidR="00000000">
        <w:rPr>
          <w:rStyle w:val="Hyperlink"/>
          <w:rFonts w:cs="Times New Roman"/>
          <w:sz w:val="24"/>
          <w:szCs w:val="24"/>
          <w:lang w:val="en-US"/>
        </w:rPr>
        <w:fldChar w:fldCharType="end"/>
      </w:r>
      <w:r w:rsidR="002B778B" w:rsidRPr="00B5573C">
        <w:rPr>
          <w:rStyle w:val="Hyperlink"/>
          <w:rFonts w:cs="Times New Roman"/>
          <w:sz w:val="24"/>
          <w:szCs w:val="24"/>
          <w:lang w:val="ka-GE"/>
        </w:rPr>
        <w:t xml:space="preserve"> </w:t>
      </w:r>
      <w:bookmarkStart w:id="9" w:name="_Hlk117675866"/>
    </w:p>
    <w:p w14:paraId="7CC3FC1E" w14:textId="61B06E83" w:rsidR="00C00463" w:rsidRPr="00B5573C" w:rsidRDefault="00C00463" w:rsidP="000A052C">
      <w:pPr>
        <w:spacing w:after="0" w:line="360" w:lineRule="auto"/>
        <w:ind w:left="270" w:hanging="270"/>
        <w:jc w:val="both"/>
        <w:rPr>
          <w:rFonts w:eastAsia="Times New Roman" w:cs="Times New Roman"/>
          <w:color w:val="333333"/>
          <w:sz w:val="24"/>
          <w:szCs w:val="24"/>
          <w:lang w:val="en-US"/>
        </w:rPr>
      </w:pPr>
      <w:r w:rsidRPr="00B5573C">
        <w:rPr>
          <w:rFonts w:cs="Times New Roman"/>
          <w:sz w:val="24"/>
          <w:szCs w:val="24"/>
          <w:lang w:val="en-US"/>
        </w:rPr>
        <w:t>Jackman, R.W. (1987)</w:t>
      </w:r>
      <w:r w:rsidR="005A5E55" w:rsidRPr="00B5573C">
        <w:rPr>
          <w:rFonts w:cs="Times New Roman"/>
          <w:sz w:val="24"/>
          <w:szCs w:val="24"/>
          <w:lang w:val="en-US"/>
        </w:rPr>
        <w:t>,</w:t>
      </w:r>
      <w:r w:rsidRPr="00B5573C">
        <w:rPr>
          <w:rFonts w:cs="Times New Roman"/>
          <w:sz w:val="24"/>
          <w:szCs w:val="24"/>
          <w:lang w:val="en-US"/>
        </w:rPr>
        <w:t xml:space="preserve"> Political institutions and voter turnout in industrial democracies. </w:t>
      </w:r>
      <w:r w:rsidR="00000000">
        <w:fldChar w:fldCharType="begin"/>
      </w:r>
      <w:r w:rsidR="00000000" w:rsidRPr="003629F4">
        <w:rPr>
          <w:lang w:val="en-US"/>
        </w:rPr>
        <w:instrText>HYPERLINK "https://www.cambridge.org/core/journals/american-political-science-review"</w:instrText>
      </w:r>
      <w:r w:rsidR="00000000">
        <w:fldChar w:fldCharType="separate"/>
      </w:r>
      <w:r w:rsidRPr="00B5573C">
        <w:rPr>
          <w:rFonts w:eastAsia="Times New Roman" w:cs="Times New Roman"/>
          <w:i/>
          <w:iCs/>
          <w:sz w:val="24"/>
          <w:szCs w:val="24"/>
          <w:bdr w:val="none" w:sz="0" w:space="0" w:color="auto" w:frame="1"/>
          <w:lang w:val="en-US"/>
        </w:rPr>
        <w:t>American Political Science Review</w:t>
      </w:r>
      <w:r w:rsidR="00000000">
        <w:rPr>
          <w:rFonts w:eastAsia="Times New Roman" w:cs="Times New Roman"/>
          <w:i/>
          <w:iCs/>
          <w:sz w:val="24"/>
          <w:szCs w:val="24"/>
          <w:bdr w:val="none" w:sz="0" w:space="0" w:color="auto" w:frame="1"/>
          <w:lang w:val="en-US"/>
        </w:rPr>
        <w:fldChar w:fldCharType="end"/>
      </w:r>
      <w:r w:rsidRPr="00B5573C">
        <w:rPr>
          <w:rFonts w:eastAsia="Times New Roman" w:cs="Times New Roman"/>
          <w:sz w:val="24"/>
          <w:szCs w:val="24"/>
          <w:lang w:val="en-US"/>
        </w:rPr>
        <w:t> </w:t>
      </w:r>
      <w:r w:rsidRPr="00B5573C">
        <w:rPr>
          <w:rFonts w:eastAsia="Times New Roman" w:cs="Times New Roman"/>
          <w:sz w:val="24"/>
          <w:szCs w:val="24"/>
          <w:bdr w:val="none" w:sz="0" w:space="0" w:color="auto" w:frame="1"/>
          <w:lang w:val="en-US"/>
        </w:rPr>
        <w:t>, </w:t>
      </w:r>
      <w:r w:rsidR="00000000">
        <w:fldChar w:fldCharType="begin"/>
      </w:r>
      <w:r w:rsidR="00000000" w:rsidRPr="003629F4">
        <w:rPr>
          <w:lang w:val="en-US"/>
        </w:rPr>
        <w:instrText>HYPERLINK "file:///C:\\Users\\user\\Documents\\Research\\Human%20Geographies%20-%20ROM\\volume%2081"</w:instrText>
      </w:r>
      <w:r w:rsidR="00000000">
        <w:fldChar w:fldCharType="separate"/>
      </w:r>
      <w:r w:rsidR="002B778B" w:rsidRPr="00B5573C">
        <w:rPr>
          <w:rStyle w:val="Hyperlink"/>
          <w:rFonts w:eastAsia="Times New Roman" w:cs="Times New Roman"/>
          <w:color w:val="auto"/>
          <w:sz w:val="24"/>
          <w:szCs w:val="24"/>
          <w:u w:val="none"/>
          <w:bdr w:val="none" w:sz="0" w:space="0" w:color="auto" w:frame="1"/>
          <w:lang w:val="en-US"/>
        </w:rPr>
        <w:t>volume 81</w:t>
      </w:r>
      <w:r w:rsidR="00000000">
        <w:rPr>
          <w:rStyle w:val="Hyperlink"/>
          <w:rFonts w:eastAsia="Times New Roman" w:cs="Times New Roman"/>
          <w:color w:val="auto"/>
          <w:sz w:val="24"/>
          <w:szCs w:val="24"/>
          <w:u w:val="none"/>
          <w:bdr w:val="none" w:sz="0" w:space="0" w:color="auto" w:frame="1"/>
          <w:lang w:val="en-US"/>
        </w:rPr>
        <w:fldChar w:fldCharType="end"/>
      </w:r>
      <w:r w:rsidRPr="00B5573C">
        <w:rPr>
          <w:rFonts w:eastAsia="Times New Roman" w:cs="Times New Roman"/>
          <w:sz w:val="24"/>
          <w:szCs w:val="24"/>
          <w:bdr w:val="none" w:sz="0" w:space="0" w:color="auto" w:frame="1"/>
          <w:lang w:val="en-US"/>
        </w:rPr>
        <w:t>, </w:t>
      </w:r>
      <w:r w:rsidR="00000000">
        <w:fldChar w:fldCharType="begin"/>
      </w:r>
      <w:r w:rsidR="00000000" w:rsidRPr="003629F4">
        <w:rPr>
          <w:lang w:val="en-US"/>
        </w:rPr>
        <w:instrText>HYPERLINK "file:///C:\\Users\\user\\Documents\\Research\\Human%20Geographies%20-%20ROM\\issue%202"</w:instrText>
      </w:r>
      <w:r w:rsidR="00000000">
        <w:fldChar w:fldCharType="separate"/>
      </w:r>
      <w:r w:rsidR="002B778B" w:rsidRPr="00B5573C">
        <w:rPr>
          <w:rStyle w:val="Hyperlink"/>
          <w:rFonts w:eastAsia="Times New Roman" w:cs="Times New Roman"/>
          <w:color w:val="auto"/>
          <w:sz w:val="24"/>
          <w:szCs w:val="24"/>
          <w:u w:val="none"/>
          <w:bdr w:val="none" w:sz="0" w:space="0" w:color="auto" w:frame="1"/>
          <w:lang w:val="en-US"/>
        </w:rPr>
        <w:t>issue 2</w:t>
      </w:r>
      <w:r w:rsidR="00000000">
        <w:rPr>
          <w:rStyle w:val="Hyperlink"/>
          <w:rFonts w:eastAsia="Times New Roman" w:cs="Times New Roman"/>
          <w:color w:val="auto"/>
          <w:sz w:val="24"/>
          <w:szCs w:val="24"/>
          <w:u w:val="none"/>
          <w:bdr w:val="none" w:sz="0" w:space="0" w:color="auto" w:frame="1"/>
          <w:lang w:val="en-US"/>
        </w:rPr>
        <w:fldChar w:fldCharType="end"/>
      </w:r>
      <w:r w:rsidRPr="00B5573C">
        <w:rPr>
          <w:rFonts w:eastAsia="Times New Roman" w:cs="Times New Roman"/>
          <w:sz w:val="24"/>
          <w:szCs w:val="24"/>
          <w:lang w:val="en-US"/>
        </w:rPr>
        <w:t> </w:t>
      </w:r>
      <w:r w:rsidRPr="00B5573C">
        <w:rPr>
          <w:rFonts w:eastAsia="Times New Roman" w:cs="Times New Roman"/>
          <w:sz w:val="24"/>
          <w:szCs w:val="24"/>
          <w:bdr w:val="none" w:sz="0" w:space="0" w:color="auto" w:frame="1"/>
          <w:lang w:val="en-US"/>
        </w:rPr>
        <w:t xml:space="preserve">, 405–423. </w:t>
      </w:r>
      <w:r w:rsidR="00000000">
        <w:fldChar w:fldCharType="begin"/>
      </w:r>
      <w:r w:rsidR="00000000" w:rsidRPr="003629F4">
        <w:rPr>
          <w:lang w:val="en-US"/>
        </w:rPr>
        <w:instrText>HYPERLINK "https://doi.org/10.2307/1961959" \t "_blank"</w:instrText>
      </w:r>
      <w:r w:rsidR="00000000">
        <w:fldChar w:fldCharType="separate"/>
      </w:r>
      <w:r w:rsidRPr="00B5573C">
        <w:rPr>
          <w:rFonts w:eastAsia="Times New Roman" w:cs="Times New Roman"/>
          <w:color w:val="2F5496" w:themeColor="accent1" w:themeShade="BF"/>
          <w:sz w:val="24"/>
          <w:szCs w:val="24"/>
          <w:u w:val="single"/>
          <w:bdr w:val="none" w:sz="0" w:space="0" w:color="auto" w:frame="1"/>
          <w:lang w:val="en-US"/>
        </w:rPr>
        <w:t>https://doi.org/10.2307/1961959</w:t>
      </w:r>
      <w:r w:rsidR="00000000">
        <w:rPr>
          <w:rFonts w:eastAsia="Times New Roman" w:cs="Times New Roman"/>
          <w:color w:val="2F5496" w:themeColor="accent1" w:themeShade="BF"/>
          <w:sz w:val="24"/>
          <w:szCs w:val="24"/>
          <w:u w:val="single"/>
          <w:bdr w:val="none" w:sz="0" w:space="0" w:color="auto" w:frame="1"/>
          <w:lang w:val="en-US"/>
        </w:rPr>
        <w:fldChar w:fldCharType="end"/>
      </w:r>
    </w:p>
    <w:p w14:paraId="05ABF719" w14:textId="73BCDCC8" w:rsidR="00C00463" w:rsidRPr="00B5573C" w:rsidRDefault="00C00463" w:rsidP="000A052C">
      <w:pPr>
        <w:spacing w:after="0" w:line="360" w:lineRule="auto"/>
        <w:ind w:left="274" w:hanging="274"/>
        <w:jc w:val="both"/>
        <w:rPr>
          <w:rFonts w:cs="Times New Roman"/>
          <w:sz w:val="24"/>
          <w:szCs w:val="24"/>
          <w:lang w:val="en-US"/>
        </w:rPr>
      </w:pPr>
      <w:r w:rsidRPr="00B5573C">
        <w:rPr>
          <w:rFonts w:cs="Times New Roman"/>
          <w:sz w:val="24"/>
          <w:szCs w:val="24"/>
          <w:lang w:val="en-US"/>
        </w:rPr>
        <w:t>Jordan, J.</w:t>
      </w:r>
      <w:r w:rsidR="002B778B" w:rsidRPr="00B5573C">
        <w:rPr>
          <w:rFonts w:cs="Times New Roman"/>
          <w:sz w:val="24"/>
          <w:szCs w:val="24"/>
          <w:lang w:val="en-US"/>
        </w:rPr>
        <w:t xml:space="preserve"> (</w:t>
      </w:r>
      <w:r w:rsidRPr="00B5573C">
        <w:rPr>
          <w:rFonts w:cs="Times New Roman"/>
          <w:sz w:val="24"/>
          <w:szCs w:val="24"/>
          <w:lang w:val="en-US"/>
        </w:rPr>
        <w:t>2017</w:t>
      </w:r>
      <w:r w:rsidR="002B778B" w:rsidRPr="00B5573C">
        <w:rPr>
          <w:rFonts w:cs="Times New Roman"/>
          <w:sz w:val="24"/>
          <w:szCs w:val="24"/>
          <w:lang w:val="en-US"/>
        </w:rPr>
        <w:t>),</w:t>
      </w:r>
      <w:r w:rsidRPr="00B5573C">
        <w:rPr>
          <w:rFonts w:cs="Times New Roman"/>
          <w:sz w:val="24"/>
          <w:szCs w:val="24"/>
          <w:lang w:val="en-US"/>
        </w:rPr>
        <w:t xml:space="preserve"> The Effect of Electoral Competitiveness on Voter Turnout, WWU Honors Program Senior Projects, 43. </w:t>
      </w:r>
      <w:r w:rsidR="00000000">
        <w:fldChar w:fldCharType="begin"/>
      </w:r>
      <w:r w:rsidR="00000000" w:rsidRPr="003629F4">
        <w:rPr>
          <w:lang w:val="en-US"/>
        </w:rPr>
        <w:instrText>HYPERLINK "https://cedar.wwu.edu/wwu_honors/43"</w:instrText>
      </w:r>
      <w:r w:rsidR="00000000">
        <w:fldChar w:fldCharType="separate"/>
      </w:r>
      <w:r w:rsidRPr="00B5573C">
        <w:rPr>
          <w:rStyle w:val="Hyperlink"/>
          <w:rFonts w:cs="Times New Roman"/>
          <w:sz w:val="24"/>
          <w:szCs w:val="24"/>
          <w:lang w:val="en-US"/>
        </w:rPr>
        <w:t>https://cedar.wwu.edu/wwu_honors/43</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313338A6" w14:textId="464AAC3E" w:rsidR="00C00463" w:rsidRPr="00B5573C" w:rsidRDefault="00C00463" w:rsidP="000A052C">
      <w:pPr>
        <w:spacing w:after="0" w:line="360" w:lineRule="auto"/>
        <w:ind w:left="274" w:hanging="274"/>
        <w:jc w:val="both"/>
        <w:rPr>
          <w:rFonts w:cs="Times New Roman"/>
          <w:sz w:val="24"/>
          <w:szCs w:val="24"/>
          <w:lang w:val="en-US"/>
        </w:rPr>
      </w:pPr>
      <w:r w:rsidRPr="00B5573C">
        <w:rPr>
          <w:rFonts w:cs="Times New Roman"/>
          <w:sz w:val="24"/>
          <w:szCs w:val="24"/>
          <w:lang w:val="en-US"/>
        </w:rPr>
        <w:t>Katz, R.</w:t>
      </w:r>
      <w:r w:rsidR="002B778B" w:rsidRPr="00B5573C">
        <w:rPr>
          <w:rFonts w:cs="Times New Roman"/>
          <w:sz w:val="24"/>
          <w:szCs w:val="24"/>
          <w:lang w:val="en-US"/>
        </w:rPr>
        <w:t xml:space="preserve"> (</w:t>
      </w:r>
      <w:r w:rsidRPr="00B5573C">
        <w:rPr>
          <w:rFonts w:cs="Times New Roman"/>
          <w:sz w:val="24"/>
          <w:szCs w:val="24"/>
          <w:lang w:val="en-US"/>
        </w:rPr>
        <w:t>2007</w:t>
      </w:r>
      <w:r w:rsidR="002B778B" w:rsidRPr="00B5573C">
        <w:rPr>
          <w:rFonts w:cs="Times New Roman"/>
          <w:sz w:val="24"/>
          <w:szCs w:val="24"/>
          <w:lang w:val="en-US"/>
        </w:rPr>
        <w:t>),</w:t>
      </w:r>
      <w:r w:rsidRPr="00B5573C">
        <w:rPr>
          <w:rFonts w:cs="Times New Roman"/>
          <w:sz w:val="24"/>
          <w:szCs w:val="24"/>
          <w:lang w:val="en-US"/>
        </w:rPr>
        <w:t xml:space="preserve"> Political Institutions in the United States. Oxford: Oxford University Press.</w:t>
      </w:r>
    </w:p>
    <w:p w14:paraId="1511057C" w14:textId="54F4E305" w:rsidR="00C00463" w:rsidRPr="00B5573C" w:rsidRDefault="00C00463" w:rsidP="000A052C">
      <w:pPr>
        <w:autoSpaceDE w:val="0"/>
        <w:autoSpaceDN w:val="0"/>
        <w:adjustRightInd w:val="0"/>
        <w:spacing w:after="0" w:line="360" w:lineRule="auto"/>
        <w:ind w:left="270" w:hanging="270"/>
        <w:jc w:val="both"/>
        <w:rPr>
          <w:rFonts w:cs="Times New Roman"/>
          <w:i/>
          <w:iCs/>
          <w:sz w:val="24"/>
          <w:szCs w:val="24"/>
          <w:lang w:val="en-US"/>
        </w:rPr>
      </w:pPr>
      <w:bookmarkStart w:id="10" w:name="_Hlk122532668"/>
      <w:proofErr w:type="spellStart"/>
      <w:r w:rsidRPr="00B5573C">
        <w:rPr>
          <w:rFonts w:cs="Times New Roman"/>
          <w:bCs/>
          <w:sz w:val="24"/>
          <w:szCs w:val="24"/>
          <w:lang w:val="en-US"/>
        </w:rPr>
        <w:t>Kavianirad</w:t>
      </w:r>
      <w:proofErr w:type="spellEnd"/>
      <w:r w:rsidRPr="00B5573C">
        <w:rPr>
          <w:rFonts w:cs="Times New Roman"/>
          <w:bCs/>
          <w:sz w:val="24"/>
          <w:szCs w:val="24"/>
          <w:lang w:val="en-US"/>
        </w:rPr>
        <w:t>, M.</w:t>
      </w:r>
      <w:r w:rsidR="002B778B" w:rsidRPr="00B5573C">
        <w:rPr>
          <w:rFonts w:cs="Times New Roman"/>
          <w:bCs/>
          <w:sz w:val="24"/>
          <w:szCs w:val="24"/>
          <w:lang w:val="en-US"/>
        </w:rPr>
        <w:t xml:space="preserve"> </w:t>
      </w:r>
      <w:r w:rsidR="00117350">
        <w:rPr>
          <w:rFonts w:cs="Times New Roman"/>
          <w:color w:val="000000"/>
          <w:sz w:val="24"/>
          <w:szCs w:val="24"/>
          <w:shd w:val="clear" w:color="auto" w:fill="FFFFFF"/>
          <w:lang w:val="en-US"/>
        </w:rPr>
        <w:t xml:space="preserve">&amp; </w:t>
      </w:r>
      <w:proofErr w:type="spellStart"/>
      <w:r w:rsidRPr="00B5573C">
        <w:rPr>
          <w:rFonts w:cs="Times New Roman"/>
          <w:bCs/>
          <w:sz w:val="24"/>
          <w:szCs w:val="24"/>
          <w:lang w:val="en-US"/>
        </w:rPr>
        <w:t>Rasouli</w:t>
      </w:r>
      <w:proofErr w:type="spellEnd"/>
      <w:r w:rsidRPr="00B5573C">
        <w:rPr>
          <w:rFonts w:cs="Times New Roman"/>
          <w:bCs/>
          <w:sz w:val="24"/>
          <w:szCs w:val="24"/>
          <w:lang w:val="en-US"/>
        </w:rPr>
        <w:t>,</w:t>
      </w:r>
      <w:r w:rsidRPr="00B5573C">
        <w:rPr>
          <w:rFonts w:cs="Times New Roman"/>
          <w:sz w:val="24"/>
          <w:szCs w:val="24"/>
          <w:lang w:val="en-US"/>
        </w:rPr>
        <w:t xml:space="preserve"> M.</w:t>
      </w:r>
      <w:r w:rsidR="002B778B" w:rsidRPr="00B5573C">
        <w:rPr>
          <w:rFonts w:cs="Times New Roman"/>
          <w:sz w:val="24"/>
          <w:szCs w:val="24"/>
          <w:lang w:val="en-US"/>
        </w:rPr>
        <w:t xml:space="preserve"> (</w:t>
      </w:r>
      <w:r w:rsidRPr="00B5573C">
        <w:rPr>
          <w:rFonts w:cs="Times New Roman"/>
          <w:sz w:val="24"/>
          <w:szCs w:val="24"/>
          <w:lang w:val="en-US"/>
        </w:rPr>
        <w:t>2015</w:t>
      </w:r>
      <w:r w:rsidR="002B778B" w:rsidRPr="00B5573C">
        <w:rPr>
          <w:rFonts w:cs="Times New Roman"/>
          <w:sz w:val="24"/>
          <w:szCs w:val="24"/>
          <w:lang w:val="en-US"/>
        </w:rPr>
        <w:t>),</w:t>
      </w:r>
      <w:r w:rsidRPr="00B5573C">
        <w:rPr>
          <w:rFonts w:cs="Times New Roman"/>
          <w:sz w:val="24"/>
          <w:szCs w:val="24"/>
          <w:lang w:val="en-US"/>
        </w:rPr>
        <w:t xml:space="preserve"> </w:t>
      </w:r>
      <w:bookmarkEnd w:id="10"/>
      <w:r w:rsidRPr="00B5573C">
        <w:rPr>
          <w:rFonts w:cs="Times New Roman"/>
          <w:bCs/>
          <w:sz w:val="24"/>
          <w:szCs w:val="24"/>
          <w:lang w:val="en-US"/>
        </w:rPr>
        <w:t xml:space="preserve">Explanation of relationship between Geography and Elections (Electoral Geography). </w:t>
      </w:r>
      <w:r w:rsidRPr="00B5573C">
        <w:rPr>
          <w:rFonts w:cs="Times New Roman"/>
          <w:i/>
          <w:iCs/>
          <w:sz w:val="24"/>
          <w:szCs w:val="24"/>
          <w:lang w:val="en-US"/>
        </w:rPr>
        <w:t xml:space="preserve">Geopolitics Quarterly, </w:t>
      </w:r>
      <w:r w:rsidR="002B778B" w:rsidRPr="00B5573C">
        <w:rPr>
          <w:rFonts w:cs="Times New Roman"/>
          <w:sz w:val="24"/>
          <w:szCs w:val="24"/>
          <w:lang w:val="en-US"/>
        </w:rPr>
        <w:t>v</w:t>
      </w:r>
      <w:r w:rsidRPr="00B5573C">
        <w:rPr>
          <w:rFonts w:cs="Times New Roman"/>
          <w:sz w:val="24"/>
          <w:szCs w:val="24"/>
          <w:lang w:val="en-US"/>
        </w:rPr>
        <w:t xml:space="preserve">olume: 10, </w:t>
      </w:r>
      <w:r w:rsidRPr="00326F41">
        <w:rPr>
          <w:rFonts w:cs="Times New Roman"/>
          <w:sz w:val="24"/>
          <w:szCs w:val="24"/>
          <w:lang w:val="en-US"/>
        </w:rPr>
        <w:t>No 4</w:t>
      </w:r>
      <w:r w:rsidRPr="00B5573C">
        <w:rPr>
          <w:rFonts w:cs="Times New Roman"/>
          <w:i/>
          <w:iCs/>
          <w:sz w:val="24"/>
          <w:szCs w:val="24"/>
          <w:lang w:val="en-US"/>
        </w:rPr>
        <w:t xml:space="preserve">, </w:t>
      </w:r>
      <w:r w:rsidRPr="00B5573C">
        <w:rPr>
          <w:rFonts w:cs="Times New Roman"/>
          <w:iCs/>
          <w:sz w:val="24"/>
          <w:szCs w:val="24"/>
          <w:lang w:val="en-US"/>
        </w:rPr>
        <w:t>93</w:t>
      </w:r>
      <w:r w:rsidRPr="00B5573C">
        <w:rPr>
          <w:rFonts w:eastAsia="Times New Roman" w:cs="Times New Roman"/>
          <w:color w:val="333333"/>
          <w:sz w:val="24"/>
          <w:szCs w:val="24"/>
          <w:bdr w:val="none" w:sz="0" w:space="0" w:color="auto" w:frame="1"/>
          <w:lang w:val="en-US"/>
        </w:rPr>
        <w:t>–</w:t>
      </w:r>
      <w:r w:rsidRPr="00B5573C">
        <w:rPr>
          <w:rFonts w:cs="Times New Roman"/>
          <w:iCs/>
          <w:sz w:val="24"/>
          <w:szCs w:val="24"/>
          <w:lang w:val="en-US"/>
        </w:rPr>
        <w:t>108.</w:t>
      </w:r>
    </w:p>
    <w:p w14:paraId="490C1CF8" w14:textId="7EAB1879" w:rsidR="00C00463" w:rsidRPr="00B5573C" w:rsidRDefault="00C00463" w:rsidP="000A052C">
      <w:pPr>
        <w:spacing w:after="0" w:line="360" w:lineRule="auto"/>
        <w:ind w:left="274" w:hanging="274"/>
        <w:jc w:val="both"/>
        <w:rPr>
          <w:rFonts w:cs="Times New Roman"/>
          <w:sz w:val="24"/>
          <w:szCs w:val="24"/>
          <w:lang w:val="en-US"/>
        </w:rPr>
      </w:pPr>
      <w:proofErr w:type="spellStart"/>
      <w:r w:rsidRPr="00B5573C">
        <w:rPr>
          <w:rFonts w:cs="Times New Roman"/>
          <w:sz w:val="24"/>
          <w:szCs w:val="24"/>
          <w:lang w:val="en-US"/>
        </w:rPr>
        <w:t>Kostadinova</w:t>
      </w:r>
      <w:proofErr w:type="spellEnd"/>
      <w:r w:rsidRPr="00B5573C">
        <w:rPr>
          <w:rFonts w:cs="Times New Roman"/>
          <w:sz w:val="24"/>
          <w:szCs w:val="24"/>
          <w:lang w:val="en-US"/>
        </w:rPr>
        <w:t>, T.</w:t>
      </w:r>
      <w:r w:rsidR="002B778B" w:rsidRPr="00B5573C">
        <w:rPr>
          <w:rFonts w:cs="Times New Roman"/>
          <w:sz w:val="24"/>
          <w:szCs w:val="24"/>
          <w:lang w:val="en-US"/>
        </w:rPr>
        <w:t xml:space="preserve"> (</w:t>
      </w:r>
      <w:r w:rsidRPr="00B5573C">
        <w:rPr>
          <w:rFonts w:cs="Times New Roman"/>
          <w:sz w:val="24"/>
          <w:szCs w:val="24"/>
          <w:lang w:val="en-US"/>
        </w:rPr>
        <w:t>2003</w:t>
      </w:r>
      <w:r w:rsidR="002B778B" w:rsidRPr="00B5573C">
        <w:rPr>
          <w:rFonts w:cs="Times New Roman"/>
          <w:sz w:val="24"/>
          <w:szCs w:val="24"/>
          <w:lang w:val="en-US"/>
        </w:rPr>
        <w:t>),</w:t>
      </w:r>
      <w:r w:rsidRPr="00B5573C">
        <w:rPr>
          <w:rFonts w:cs="Times New Roman"/>
          <w:sz w:val="24"/>
          <w:szCs w:val="24"/>
          <w:lang w:val="en-US"/>
        </w:rPr>
        <w:t xml:space="preserve"> Voter Turnout Dynamics in Post-Communist Europe. </w:t>
      </w:r>
      <w:r w:rsidRPr="00B5573C">
        <w:rPr>
          <w:rFonts w:cs="Times New Roman"/>
          <w:i/>
          <w:iCs/>
          <w:sz w:val="24"/>
          <w:szCs w:val="24"/>
          <w:lang w:val="en-US"/>
        </w:rPr>
        <w:t>European Journal of Political Research</w:t>
      </w:r>
      <w:r w:rsidRPr="00B5573C">
        <w:rPr>
          <w:rFonts w:cs="Times New Roman"/>
          <w:sz w:val="24"/>
          <w:szCs w:val="24"/>
          <w:lang w:val="en-US"/>
        </w:rPr>
        <w:t xml:space="preserve"> 42(6), 741–759. </w:t>
      </w:r>
      <w:r w:rsidR="00000000">
        <w:fldChar w:fldCharType="begin"/>
      </w:r>
      <w:r w:rsidR="00000000" w:rsidRPr="003629F4">
        <w:rPr>
          <w:lang w:val="en-US"/>
        </w:rPr>
        <w:instrText>HYPERLINK "https://doi.org/10.1111/1475-6765.00102"</w:instrText>
      </w:r>
      <w:r w:rsidR="00000000">
        <w:fldChar w:fldCharType="separate"/>
      </w:r>
      <w:r w:rsidRPr="00B5573C">
        <w:rPr>
          <w:rStyle w:val="Hyperlink"/>
          <w:rFonts w:cs="Times New Roman"/>
          <w:sz w:val="24"/>
          <w:szCs w:val="24"/>
          <w:lang w:val="en-US"/>
        </w:rPr>
        <w:t>https://doi.org/10.1111/1475-6765.00102</w:t>
      </w:r>
      <w:r w:rsidR="00000000">
        <w:rPr>
          <w:rStyle w:val="Hyperlink"/>
          <w:rFonts w:cs="Times New Roman"/>
          <w:sz w:val="24"/>
          <w:szCs w:val="24"/>
          <w:lang w:val="en-US"/>
        </w:rPr>
        <w:fldChar w:fldCharType="end"/>
      </w:r>
    </w:p>
    <w:p w14:paraId="70C03566" w14:textId="4A1493CF" w:rsidR="00C00463" w:rsidRPr="00B5573C" w:rsidRDefault="00C00463" w:rsidP="000A052C">
      <w:pPr>
        <w:pStyle w:val="dx-doi"/>
        <w:spacing w:before="0" w:beforeAutospacing="0" w:after="0" w:afterAutospacing="0" w:line="360" w:lineRule="auto"/>
        <w:ind w:left="270" w:hanging="270"/>
        <w:jc w:val="both"/>
        <w:rPr>
          <w:color w:val="333333"/>
        </w:rPr>
      </w:pPr>
      <w:proofErr w:type="spellStart"/>
      <w:r w:rsidRPr="00B5573C">
        <w:t>Kostelka</w:t>
      </w:r>
      <w:proofErr w:type="spellEnd"/>
      <w:r w:rsidRPr="00B5573C">
        <w:t>, F.</w:t>
      </w:r>
      <w:r w:rsidR="002B778B" w:rsidRPr="00B5573C">
        <w:t xml:space="preserve"> (2</w:t>
      </w:r>
      <w:r w:rsidRPr="00B5573C">
        <w:t>017</w:t>
      </w:r>
      <w:r w:rsidR="002B778B" w:rsidRPr="00B5573C">
        <w:t>),</w:t>
      </w:r>
      <w:r w:rsidRPr="00B5573C">
        <w:t xml:space="preserve"> Distant souls: post-communist emigration and voter turnout. </w:t>
      </w:r>
      <w:r w:rsidRPr="00B5573C">
        <w:rPr>
          <w:i/>
          <w:iCs/>
        </w:rPr>
        <w:t>Journal of Ethnic and Migration Studies</w:t>
      </w:r>
      <w:r w:rsidRPr="00B5573C">
        <w:t xml:space="preserve"> 43 (7), p. 1061-1063. </w:t>
      </w:r>
      <w:hyperlink r:id="rId11" w:history="1">
        <w:r w:rsidRPr="00B5573C">
          <w:rPr>
            <w:rStyle w:val="Hyperlink"/>
          </w:rPr>
          <w:t>https://doi.org/10.1080/1369183X.2016.1227696</w:t>
        </w:r>
      </w:hyperlink>
    </w:p>
    <w:p w14:paraId="18CD8C0F" w14:textId="08987EF6" w:rsidR="00C00463" w:rsidRPr="00B5573C" w:rsidRDefault="00C00463" w:rsidP="000A052C">
      <w:pPr>
        <w:pStyle w:val="Heading1"/>
        <w:shd w:val="clear" w:color="auto" w:fill="FFFFFF"/>
        <w:spacing w:before="0" w:beforeAutospacing="0" w:after="0" w:afterAutospacing="0" w:line="360" w:lineRule="auto"/>
        <w:jc w:val="both"/>
        <w:textAlignment w:val="baseline"/>
        <w:rPr>
          <w:b w:val="0"/>
          <w:color w:val="2F5496" w:themeColor="accent1" w:themeShade="BF"/>
          <w:sz w:val="24"/>
          <w:szCs w:val="24"/>
        </w:rPr>
      </w:pPr>
      <w:proofErr w:type="spellStart"/>
      <w:r w:rsidRPr="00B5573C">
        <w:rPr>
          <w:b w:val="0"/>
          <w:sz w:val="24"/>
          <w:szCs w:val="24"/>
          <w:shd w:val="clear" w:color="auto" w:fill="FFFFFF"/>
        </w:rPr>
        <w:t>Kostelka</w:t>
      </w:r>
      <w:proofErr w:type="spellEnd"/>
      <w:r w:rsidRPr="00B5573C">
        <w:rPr>
          <w:b w:val="0"/>
          <w:sz w:val="24"/>
          <w:szCs w:val="24"/>
          <w:shd w:val="clear" w:color="auto" w:fill="FFFFFF"/>
        </w:rPr>
        <w:t>, F.</w:t>
      </w:r>
      <w:r w:rsidR="002B778B" w:rsidRPr="00B5573C">
        <w:rPr>
          <w:b w:val="0"/>
          <w:sz w:val="24"/>
          <w:szCs w:val="24"/>
          <w:shd w:val="clear" w:color="auto" w:fill="FFFFFF"/>
        </w:rPr>
        <w:t xml:space="preserve"> </w:t>
      </w:r>
      <w:r w:rsidR="00117350">
        <w:rPr>
          <w:color w:val="000000"/>
          <w:sz w:val="24"/>
          <w:szCs w:val="24"/>
          <w:shd w:val="clear" w:color="auto" w:fill="FFFFFF"/>
        </w:rPr>
        <w:t xml:space="preserve">&amp; </w:t>
      </w:r>
      <w:proofErr w:type="spellStart"/>
      <w:r w:rsidRPr="00B5573C">
        <w:rPr>
          <w:b w:val="0"/>
          <w:sz w:val="24"/>
          <w:szCs w:val="24"/>
          <w:shd w:val="clear" w:color="auto" w:fill="FFFFFF"/>
        </w:rPr>
        <w:t>Blais</w:t>
      </w:r>
      <w:proofErr w:type="spellEnd"/>
      <w:r w:rsidRPr="00B5573C">
        <w:rPr>
          <w:b w:val="0"/>
          <w:sz w:val="24"/>
          <w:szCs w:val="24"/>
          <w:shd w:val="clear" w:color="auto" w:fill="FFFFFF"/>
        </w:rPr>
        <w:t>, A.</w:t>
      </w:r>
      <w:r w:rsidR="002B778B" w:rsidRPr="00B5573C">
        <w:rPr>
          <w:b w:val="0"/>
          <w:sz w:val="24"/>
          <w:szCs w:val="24"/>
          <w:shd w:val="clear" w:color="auto" w:fill="FFFFFF"/>
        </w:rPr>
        <w:t xml:space="preserve"> (</w:t>
      </w:r>
      <w:r w:rsidRPr="00B5573C">
        <w:rPr>
          <w:b w:val="0"/>
          <w:sz w:val="24"/>
          <w:szCs w:val="24"/>
          <w:shd w:val="clear" w:color="auto" w:fill="FFFFFF"/>
        </w:rPr>
        <w:t>2018</w:t>
      </w:r>
      <w:r w:rsidR="002B778B" w:rsidRPr="00B5573C">
        <w:rPr>
          <w:b w:val="0"/>
          <w:sz w:val="24"/>
          <w:szCs w:val="24"/>
          <w:shd w:val="clear" w:color="auto" w:fill="FFFFFF"/>
        </w:rPr>
        <w:t>),</w:t>
      </w:r>
      <w:r w:rsidRPr="00B5573C">
        <w:rPr>
          <w:b w:val="0"/>
          <w:sz w:val="24"/>
          <w:szCs w:val="24"/>
          <w:shd w:val="clear" w:color="auto" w:fill="FFFFFF"/>
        </w:rPr>
        <w:t xml:space="preserve"> </w:t>
      </w:r>
      <w:hyperlink r:id="rId12" w:tgtFrame="_blank" w:history="1">
        <w:r w:rsidRPr="00B5573C">
          <w:rPr>
            <w:rStyle w:val="Hyperlink"/>
            <w:b w:val="0"/>
            <w:color w:val="auto"/>
            <w:sz w:val="24"/>
            <w:szCs w:val="24"/>
            <w:u w:val="none"/>
            <w:shd w:val="clear" w:color="auto" w:fill="FFFFFF"/>
          </w:rPr>
          <w:t>The Chicken and Egg Question: Satisfaction with Democracy and Voter Turnout</w:t>
        </w:r>
      </w:hyperlink>
      <w:r w:rsidRPr="00B5573C">
        <w:rPr>
          <w:b w:val="0"/>
          <w:sz w:val="24"/>
          <w:szCs w:val="24"/>
        </w:rPr>
        <w:t xml:space="preserve">. PS: </w:t>
      </w:r>
      <w:r w:rsidRPr="00B5573C">
        <w:rPr>
          <w:rStyle w:val="Emphasis"/>
          <w:b w:val="0"/>
          <w:sz w:val="24"/>
          <w:szCs w:val="24"/>
          <w:shd w:val="clear" w:color="auto" w:fill="FFFFFF"/>
        </w:rPr>
        <w:t>Political Science and Politics</w:t>
      </w:r>
      <w:r w:rsidRPr="00B5573C">
        <w:rPr>
          <w:b w:val="0"/>
          <w:sz w:val="24"/>
          <w:szCs w:val="24"/>
          <w:shd w:val="clear" w:color="auto" w:fill="FFFFFF"/>
        </w:rPr>
        <w:t> </w:t>
      </w:r>
      <w:r w:rsidRPr="00B5573C">
        <w:rPr>
          <w:b w:val="0"/>
          <w:iCs/>
          <w:sz w:val="24"/>
          <w:szCs w:val="24"/>
          <w:shd w:val="clear" w:color="auto" w:fill="FFFFFF"/>
        </w:rPr>
        <w:t>51 (2),</w:t>
      </w:r>
      <w:r w:rsidRPr="00B5573C">
        <w:rPr>
          <w:b w:val="0"/>
          <w:sz w:val="24"/>
          <w:szCs w:val="24"/>
          <w:shd w:val="clear" w:color="auto" w:fill="FFFFFF"/>
        </w:rPr>
        <w:t xml:space="preserve"> 370</w:t>
      </w:r>
      <w:r w:rsidRPr="00B5573C">
        <w:rPr>
          <w:b w:val="0"/>
          <w:color w:val="333333"/>
          <w:sz w:val="24"/>
          <w:szCs w:val="24"/>
          <w:bdr w:val="none" w:sz="0" w:space="0" w:color="auto" w:frame="1"/>
        </w:rPr>
        <w:t>–</w:t>
      </w:r>
      <w:r w:rsidRPr="00B5573C">
        <w:rPr>
          <w:b w:val="0"/>
          <w:sz w:val="24"/>
          <w:szCs w:val="24"/>
          <w:shd w:val="clear" w:color="auto" w:fill="FFFFFF"/>
        </w:rPr>
        <w:t>376.</w:t>
      </w:r>
      <w:r w:rsidRPr="00B5573C">
        <w:rPr>
          <w:b w:val="0"/>
          <w:sz w:val="24"/>
          <w:szCs w:val="24"/>
        </w:rPr>
        <w:t xml:space="preserve">  </w:t>
      </w:r>
      <w:hyperlink r:id="rId13" w:tgtFrame="_blank" w:history="1">
        <w:r w:rsidRPr="00B5573C">
          <w:rPr>
            <w:rStyle w:val="text"/>
            <w:b w:val="0"/>
            <w:color w:val="2F5496" w:themeColor="accent1" w:themeShade="BF"/>
            <w:sz w:val="24"/>
            <w:szCs w:val="24"/>
            <w:u w:val="single"/>
            <w:bdr w:val="none" w:sz="0" w:space="0" w:color="auto" w:frame="1"/>
          </w:rPr>
          <w:t>https://doi.org/10.1017/S1049096517002050</w:t>
        </w:r>
      </w:hyperlink>
    </w:p>
    <w:p w14:paraId="2082D49F" w14:textId="3692A489" w:rsidR="00C00463" w:rsidRPr="00B5573C" w:rsidRDefault="00C00463" w:rsidP="000A052C">
      <w:pPr>
        <w:spacing w:after="0" w:line="360" w:lineRule="auto"/>
        <w:ind w:left="274" w:hanging="274"/>
        <w:jc w:val="both"/>
        <w:rPr>
          <w:rFonts w:cs="Times New Roman"/>
          <w:sz w:val="24"/>
          <w:szCs w:val="24"/>
          <w:lang w:val="en-US"/>
        </w:rPr>
      </w:pPr>
      <w:proofErr w:type="spellStart"/>
      <w:r w:rsidRPr="00B5573C">
        <w:rPr>
          <w:rFonts w:cs="Times New Roman"/>
          <w:sz w:val="24"/>
          <w:szCs w:val="24"/>
          <w:lang w:val="en-US"/>
        </w:rPr>
        <w:t>Lioy</w:t>
      </w:r>
      <w:proofErr w:type="spellEnd"/>
      <w:r w:rsidRPr="00B5573C">
        <w:rPr>
          <w:rFonts w:cs="Times New Roman"/>
          <w:sz w:val="24"/>
          <w:szCs w:val="24"/>
          <w:lang w:val="en-US"/>
        </w:rPr>
        <w:t xml:space="preserve"> A,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Dawson S.</w:t>
      </w:r>
      <w:r w:rsidR="002B778B" w:rsidRPr="00B5573C">
        <w:rPr>
          <w:rFonts w:cs="Times New Roman"/>
          <w:sz w:val="24"/>
          <w:szCs w:val="24"/>
          <w:lang w:val="en-US"/>
        </w:rPr>
        <w:t xml:space="preserve"> (</w:t>
      </w:r>
      <w:r w:rsidRPr="00B5573C">
        <w:rPr>
          <w:rFonts w:cs="Times New Roman"/>
          <w:sz w:val="24"/>
          <w:szCs w:val="24"/>
          <w:lang w:val="en-US"/>
        </w:rPr>
        <w:t>2020</w:t>
      </w:r>
      <w:r w:rsidR="002B778B" w:rsidRPr="00B5573C">
        <w:rPr>
          <w:rFonts w:cs="Times New Roman"/>
          <w:sz w:val="24"/>
          <w:szCs w:val="24"/>
          <w:lang w:val="en-US"/>
        </w:rPr>
        <w:t>),</w:t>
      </w:r>
      <w:r w:rsidRPr="00B5573C">
        <w:rPr>
          <w:rFonts w:cs="Times New Roman"/>
          <w:sz w:val="24"/>
          <w:szCs w:val="24"/>
          <w:lang w:val="en-US"/>
        </w:rPr>
        <w:t xml:space="preserve"> </w:t>
      </w:r>
      <w:r w:rsidRPr="00B5573C">
        <w:rPr>
          <w:rFonts w:cs="Times New Roman"/>
          <w:bCs/>
          <w:sz w:val="24"/>
          <w:szCs w:val="24"/>
          <w:lang w:val="en-US"/>
        </w:rPr>
        <w:t xml:space="preserve">Competition, stakes, and falling electoral participation in Central Asia and the Caucasus: A comparative analysis. </w:t>
      </w:r>
      <w:r w:rsidRPr="00B5573C">
        <w:rPr>
          <w:rFonts w:cs="Times New Roman"/>
          <w:bCs/>
          <w:i/>
          <w:sz w:val="24"/>
          <w:szCs w:val="24"/>
          <w:lang w:val="en-US"/>
        </w:rPr>
        <w:t>Journal of Eurasian Studies,</w:t>
      </w:r>
      <w:r w:rsidRPr="00B5573C">
        <w:rPr>
          <w:rFonts w:cs="Times New Roman"/>
          <w:bCs/>
          <w:sz w:val="24"/>
          <w:szCs w:val="24"/>
          <w:lang w:val="en-US"/>
        </w:rPr>
        <w:t xml:space="preserve"> vol. II (2), 144</w:t>
      </w:r>
      <w:r w:rsidRPr="00B5573C">
        <w:rPr>
          <w:rFonts w:cs="Times New Roman"/>
          <w:sz w:val="24"/>
          <w:szCs w:val="24"/>
          <w:lang w:val="en-US"/>
        </w:rPr>
        <w:t xml:space="preserve">–157. </w:t>
      </w:r>
      <w:r w:rsidR="00000000">
        <w:fldChar w:fldCharType="begin"/>
      </w:r>
      <w:r w:rsidR="00000000" w:rsidRPr="003629F4">
        <w:rPr>
          <w:lang w:val="en-US"/>
        </w:rPr>
        <w:instrText>HYPERLINK "https://doi.org/10.1177/1879366520928359"</w:instrText>
      </w:r>
      <w:r w:rsidR="00000000">
        <w:fldChar w:fldCharType="separate"/>
      </w:r>
      <w:r w:rsidRPr="00B5573C">
        <w:rPr>
          <w:rStyle w:val="Hyperlink"/>
          <w:rFonts w:cs="Times New Roman"/>
          <w:sz w:val="24"/>
          <w:szCs w:val="24"/>
          <w:lang w:val="en-US"/>
        </w:rPr>
        <w:t>https://doi.org/10.1177/1879366520928359</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5623A1F1" w14:textId="5DFF2915" w:rsidR="00C00463" w:rsidRPr="00B5573C" w:rsidRDefault="00C00463" w:rsidP="000A052C">
      <w:pPr>
        <w:autoSpaceDE w:val="0"/>
        <w:autoSpaceDN w:val="0"/>
        <w:adjustRightInd w:val="0"/>
        <w:spacing w:after="0" w:line="360" w:lineRule="auto"/>
        <w:ind w:left="270" w:hanging="270"/>
        <w:jc w:val="both"/>
        <w:rPr>
          <w:rFonts w:cs="Times New Roman"/>
          <w:sz w:val="24"/>
          <w:szCs w:val="24"/>
          <w:lang w:val="en-US"/>
        </w:rPr>
      </w:pPr>
      <w:bookmarkStart w:id="11" w:name="_Hlk96430508"/>
      <w:r w:rsidRPr="00B5573C">
        <w:rPr>
          <w:rFonts w:cs="Times New Roman"/>
          <w:sz w:val="24"/>
          <w:szCs w:val="24"/>
          <w:lang w:val="en-US"/>
        </w:rPr>
        <w:t>National Statistics Office of Georgia</w:t>
      </w:r>
      <w:r w:rsidR="002B778B" w:rsidRPr="00B5573C">
        <w:rPr>
          <w:rFonts w:cs="Times New Roman"/>
          <w:sz w:val="24"/>
          <w:szCs w:val="24"/>
          <w:lang w:val="en-US"/>
        </w:rPr>
        <w:t xml:space="preserve"> (</w:t>
      </w:r>
      <w:r w:rsidRPr="00B5573C">
        <w:rPr>
          <w:rFonts w:cs="Times New Roman"/>
          <w:sz w:val="24"/>
          <w:szCs w:val="24"/>
          <w:lang w:val="en-US"/>
        </w:rPr>
        <w:t>202</w:t>
      </w:r>
      <w:bookmarkEnd w:id="11"/>
      <w:r w:rsidRPr="00B5573C">
        <w:rPr>
          <w:rFonts w:cs="Times New Roman"/>
          <w:sz w:val="24"/>
          <w:szCs w:val="24"/>
          <w:lang w:val="en-US"/>
        </w:rPr>
        <w:t>2</w:t>
      </w:r>
      <w:r w:rsidR="002B778B" w:rsidRPr="00B5573C">
        <w:rPr>
          <w:rFonts w:cs="Times New Roman"/>
          <w:sz w:val="24"/>
          <w:szCs w:val="24"/>
          <w:lang w:val="en-US"/>
        </w:rPr>
        <w:t>),</w:t>
      </w:r>
      <w:r w:rsidRPr="00B5573C">
        <w:rPr>
          <w:rFonts w:cs="Times New Roman"/>
          <w:sz w:val="24"/>
          <w:szCs w:val="24"/>
          <w:lang w:val="en-US"/>
        </w:rPr>
        <w:t xml:space="preserve"> Migration.  </w:t>
      </w:r>
      <w:r w:rsidR="00000000">
        <w:fldChar w:fldCharType="begin"/>
      </w:r>
      <w:r w:rsidR="00000000" w:rsidRPr="003629F4">
        <w:rPr>
          <w:lang w:val="en-US"/>
        </w:rPr>
        <w:instrText>HYPERLINK "https://www.geostat.ge/en/modules/categories/322/migration"</w:instrText>
      </w:r>
      <w:r w:rsidR="00000000">
        <w:fldChar w:fldCharType="separate"/>
      </w:r>
      <w:r w:rsidRPr="00B5573C">
        <w:rPr>
          <w:rStyle w:val="Hyperlink"/>
          <w:rFonts w:cs="Times New Roman"/>
          <w:sz w:val="24"/>
          <w:szCs w:val="24"/>
          <w:lang w:val="en-US"/>
        </w:rPr>
        <w:t>https://www.geostat.ge/en/modules/categories/322/migration</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30086DA6" w14:textId="363AB361" w:rsidR="00C00463" w:rsidRPr="00B5573C" w:rsidRDefault="00C00463" w:rsidP="000A052C">
      <w:pPr>
        <w:spacing w:after="0" w:line="360" w:lineRule="auto"/>
        <w:ind w:left="274" w:hanging="274"/>
        <w:jc w:val="both"/>
        <w:rPr>
          <w:rFonts w:cs="Times New Roman"/>
          <w:sz w:val="24"/>
          <w:szCs w:val="24"/>
          <w:lang w:val="en-US"/>
        </w:rPr>
      </w:pPr>
      <w:r w:rsidRPr="00B5573C">
        <w:rPr>
          <w:rFonts w:cs="Times New Roman"/>
          <w:sz w:val="24"/>
          <w:szCs w:val="24"/>
          <w:lang w:val="en-US"/>
        </w:rPr>
        <w:t>NDI (National Democratic Institute) Georgia</w:t>
      </w:r>
      <w:r w:rsidR="002B778B" w:rsidRPr="00B5573C">
        <w:rPr>
          <w:rFonts w:cs="Times New Roman"/>
          <w:sz w:val="24"/>
          <w:szCs w:val="24"/>
          <w:lang w:val="en-US"/>
        </w:rPr>
        <w:t xml:space="preserve"> (</w:t>
      </w:r>
      <w:r w:rsidRPr="00B5573C">
        <w:rPr>
          <w:rFonts w:cs="Times New Roman"/>
          <w:sz w:val="24"/>
          <w:szCs w:val="24"/>
          <w:lang w:val="en-US"/>
        </w:rPr>
        <w:t>2021</w:t>
      </w:r>
      <w:r w:rsidR="002B778B" w:rsidRPr="00B5573C">
        <w:rPr>
          <w:rFonts w:cs="Times New Roman"/>
          <w:sz w:val="24"/>
          <w:szCs w:val="24"/>
          <w:lang w:val="en-US"/>
        </w:rPr>
        <w:t>),</w:t>
      </w:r>
      <w:r w:rsidRPr="00B5573C">
        <w:rPr>
          <w:rFonts w:cs="Times New Roman"/>
          <w:sz w:val="24"/>
          <w:szCs w:val="24"/>
          <w:lang w:val="en-US"/>
        </w:rPr>
        <w:t xml:space="preserve"> Limited Long Term Election Assessment 2021 Municipal Elections in Georgia. Election Assessment Report September 1 – November 5, 2021. </w:t>
      </w:r>
      <w:r w:rsidR="00000000">
        <w:fldChar w:fldCharType="begin"/>
      </w:r>
      <w:r w:rsidR="00000000" w:rsidRPr="003629F4">
        <w:rPr>
          <w:lang w:val="en-US"/>
        </w:rPr>
        <w:instrText>HYPERLINK "https://www.ndi.org/2021-georgia-municipal-government-elections"</w:instrText>
      </w:r>
      <w:r w:rsidR="00000000">
        <w:fldChar w:fldCharType="separate"/>
      </w:r>
      <w:r w:rsidRPr="00B5573C">
        <w:rPr>
          <w:rStyle w:val="Hyperlink"/>
          <w:rFonts w:cs="Times New Roman"/>
          <w:sz w:val="24"/>
          <w:szCs w:val="24"/>
          <w:lang w:val="en-US"/>
        </w:rPr>
        <w:t>https://www.ndi.org/2021-georgia-municipal-government-elections</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4E633DA4" w14:textId="7C41D4AC"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Norris, P.</w:t>
      </w:r>
      <w:r w:rsidR="002B778B" w:rsidRPr="00B5573C">
        <w:rPr>
          <w:rFonts w:cs="Times New Roman"/>
          <w:sz w:val="24"/>
          <w:szCs w:val="24"/>
          <w:lang w:val="en-US"/>
        </w:rPr>
        <w:t xml:space="preserve"> (</w:t>
      </w:r>
      <w:r w:rsidRPr="00B5573C">
        <w:rPr>
          <w:rFonts w:cs="Times New Roman"/>
          <w:sz w:val="24"/>
          <w:szCs w:val="24"/>
          <w:lang w:val="en-US"/>
        </w:rPr>
        <w:t>1999</w:t>
      </w:r>
      <w:r w:rsidR="002B778B" w:rsidRPr="00B5573C">
        <w:rPr>
          <w:rFonts w:cs="Times New Roman"/>
          <w:sz w:val="24"/>
          <w:szCs w:val="24"/>
          <w:lang w:val="en-US"/>
        </w:rPr>
        <w:t>),</w:t>
      </w:r>
      <w:r w:rsidRPr="00B5573C">
        <w:rPr>
          <w:rFonts w:cs="Times New Roman"/>
          <w:sz w:val="24"/>
          <w:szCs w:val="24"/>
          <w:lang w:val="en-US"/>
        </w:rPr>
        <w:t xml:space="preserve"> Introduction: The Growth of Critical Citizens? In Critical Citizens; Global Support for Democratic Governance, ed. P. Norris. Oxford: Oxford University Press.</w:t>
      </w:r>
    </w:p>
    <w:p w14:paraId="5040893B" w14:textId="0A954C7E"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Oliver, J. E.</w:t>
      </w:r>
      <w:r w:rsidR="002B778B" w:rsidRPr="00B5573C">
        <w:rPr>
          <w:rFonts w:cs="Times New Roman"/>
          <w:sz w:val="24"/>
          <w:szCs w:val="24"/>
          <w:lang w:val="en-US"/>
        </w:rPr>
        <w:t xml:space="preserve"> (</w:t>
      </w:r>
      <w:r w:rsidRPr="00B5573C">
        <w:rPr>
          <w:rFonts w:cs="Times New Roman"/>
          <w:sz w:val="24"/>
          <w:szCs w:val="24"/>
          <w:lang w:val="en-US"/>
        </w:rPr>
        <w:t>2000</w:t>
      </w:r>
      <w:r w:rsidR="002B778B" w:rsidRPr="00B5573C">
        <w:rPr>
          <w:rFonts w:cs="Times New Roman"/>
          <w:sz w:val="24"/>
          <w:szCs w:val="24"/>
          <w:lang w:val="en-US"/>
        </w:rPr>
        <w:t>),</w:t>
      </w:r>
      <w:r w:rsidRPr="00B5573C">
        <w:rPr>
          <w:rFonts w:cs="Times New Roman"/>
          <w:sz w:val="24"/>
          <w:szCs w:val="24"/>
          <w:lang w:val="en-US"/>
        </w:rPr>
        <w:t xml:space="preserve"> City size and civic involvement in metropolitan America. </w:t>
      </w:r>
      <w:r w:rsidRPr="00B5573C">
        <w:rPr>
          <w:rFonts w:cs="Times New Roman"/>
          <w:i/>
          <w:iCs/>
          <w:sz w:val="24"/>
          <w:szCs w:val="24"/>
          <w:lang w:val="en-US"/>
        </w:rPr>
        <w:t>American Political Science Review</w:t>
      </w:r>
      <w:r w:rsidRPr="00B5573C">
        <w:rPr>
          <w:rFonts w:cs="Times New Roman"/>
          <w:sz w:val="24"/>
          <w:szCs w:val="24"/>
          <w:lang w:val="en-US"/>
        </w:rPr>
        <w:t xml:space="preserve"> 94 (2), 361–372.</w:t>
      </w:r>
    </w:p>
    <w:p w14:paraId="56DD6F4E" w14:textId="31E1DC58"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lastRenderedPageBreak/>
        <w:t>Organic Law of Georgia</w:t>
      </w:r>
      <w:bookmarkEnd w:id="9"/>
      <w:r w:rsidRPr="00B5573C">
        <w:rPr>
          <w:rFonts w:cs="Times New Roman"/>
          <w:sz w:val="24"/>
          <w:szCs w:val="24"/>
          <w:lang w:val="en-US"/>
        </w:rPr>
        <w:t>: The Election Code of Georgia</w:t>
      </w:r>
      <w:r w:rsidR="002B778B" w:rsidRPr="00B5573C">
        <w:rPr>
          <w:rFonts w:cs="Times New Roman"/>
          <w:sz w:val="24"/>
          <w:szCs w:val="24"/>
          <w:lang w:val="en-US"/>
        </w:rPr>
        <w:t xml:space="preserve"> (</w:t>
      </w:r>
      <w:r w:rsidRPr="00B5573C">
        <w:rPr>
          <w:rFonts w:cs="Times New Roman"/>
          <w:sz w:val="24"/>
          <w:szCs w:val="24"/>
          <w:lang w:val="en-US"/>
        </w:rPr>
        <w:t>2020</w:t>
      </w:r>
      <w:r w:rsidR="002B778B" w:rsidRPr="00B5573C">
        <w:rPr>
          <w:rFonts w:cs="Times New Roman"/>
          <w:sz w:val="24"/>
          <w:szCs w:val="24"/>
          <w:lang w:val="en-US"/>
        </w:rPr>
        <w:t>),</w:t>
      </w:r>
      <w:r w:rsidRPr="00B5573C">
        <w:rPr>
          <w:rFonts w:cs="Times New Roman"/>
          <w:sz w:val="24"/>
          <w:szCs w:val="24"/>
          <w:lang w:val="en-US"/>
        </w:rPr>
        <w:t xml:space="preserve"> </w:t>
      </w:r>
      <w:r w:rsidR="00000000">
        <w:fldChar w:fldCharType="begin"/>
      </w:r>
      <w:r w:rsidR="00000000" w:rsidRPr="003629F4">
        <w:rPr>
          <w:lang w:val="en-US"/>
        </w:rPr>
        <w:instrText>HYPERLINK "https://matsne.gov.ge/en/document/view/1557168?publication=69"</w:instrText>
      </w:r>
      <w:r w:rsidR="00000000">
        <w:fldChar w:fldCharType="separate"/>
      </w:r>
      <w:r w:rsidRPr="00B5573C">
        <w:rPr>
          <w:rStyle w:val="Hyperlink"/>
          <w:rFonts w:cs="Times New Roman"/>
          <w:sz w:val="24"/>
          <w:szCs w:val="24"/>
          <w:lang w:val="en-US"/>
        </w:rPr>
        <w:t>https://matsne.gov.ge/en/document/view/1557168?publication=69</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0803D922" w14:textId="35250375" w:rsidR="00C00463" w:rsidRPr="00B5573C" w:rsidRDefault="00C00463" w:rsidP="000A052C">
      <w:pPr>
        <w:spacing w:after="0" w:line="360" w:lineRule="auto"/>
        <w:ind w:left="270" w:hanging="270"/>
        <w:jc w:val="both"/>
        <w:outlineLvl w:val="0"/>
        <w:rPr>
          <w:rFonts w:eastAsia="Times New Roman" w:cs="Times New Roman"/>
          <w:color w:val="333333"/>
          <w:sz w:val="24"/>
          <w:szCs w:val="24"/>
          <w:bdr w:val="none" w:sz="0" w:space="0" w:color="auto" w:frame="1"/>
          <w:lang w:val="en-US"/>
        </w:rPr>
      </w:pPr>
      <w:r w:rsidRPr="00B5573C">
        <w:rPr>
          <w:rFonts w:cs="Times New Roman"/>
          <w:sz w:val="24"/>
          <w:szCs w:val="24"/>
          <w:lang w:val="en-US"/>
        </w:rPr>
        <w:t>OSCE–ODIHR</w:t>
      </w:r>
      <w:r w:rsidR="002B778B" w:rsidRPr="00B5573C">
        <w:rPr>
          <w:rFonts w:cs="Times New Roman"/>
          <w:sz w:val="24"/>
          <w:szCs w:val="24"/>
          <w:lang w:val="en-US"/>
        </w:rPr>
        <w:t xml:space="preserve"> (</w:t>
      </w:r>
      <w:r w:rsidRPr="00B5573C">
        <w:rPr>
          <w:rFonts w:cs="Times New Roman"/>
          <w:sz w:val="24"/>
          <w:szCs w:val="24"/>
          <w:lang w:val="en-US"/>
        </w:rPr>
        <w:t>2022</w:t>
      </w:r>
      <w:r w:rsidR="002B778B" w:rsidRPr="00B5573C">
        <w:rPr>
          <w:rFonts w:cs="Times New Roman"/>
          <w:sz w:val="24"/>
          <w:szCs w:val="24"/>
          <w:lang w:val="en-US"/>
        </w:rPr>
        <w:t>),</w:t>
      </w:r>
      <w:r w:rsidRPr="00B5573C">
        <w:rPr>
          <w:rFonts w:cs="Times New Roman"/>
          <w:sz w:val="24"/>
          <w:szCs w:val="24"/>
          <w:lang w:val="en-US"/>
        </w:rPr>
        <w:t xml:space="preserve"> Georgia: Local Elections, 2 and 30 October 2021. ODIHR Election Observation Mission Final Report. Warsaw. </w:t>
      </w:r>
      <w:r w:rsidR="00000000">
        <w:fldChar w:fldCharType="begin"/>
      </w:r>
      <w:r w:rsidR="00000000" w:rsidRPr="003629F4">
        <w:rPr>
          <w:lang w:val="en-US"/>
        </w:rPr>
        <w:instrText>HYPERLINK "https://www.osce.org/files/f/documents/3/a/%20515364_0.pdf"</w:instrText>
      </w:r>
      <w:r w:rsidR="00000000">
        <w:fldChar w:fldCharType="separate"/>
      </w:r>
      <w:r w:rsidR="005A5E55" w:rsidRPr="00B5573C">
        <w:rPr>
          <w:rStyle w:val="Hyperlink"/>
          <w:rFonts w:cs="Times New Roman"/>
          <w:sz w:val="24"/>
          <w:szCs w:val="24"/>
          <w:lang w:val="en-US"/>
        </w:rPr>
        <w:t>https://www.osce.org/files/f/documents/3/a/ 515364_0.pdf</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16ADA002" w14:textId="06CBCA74" w:rsidR="00C00463" w:rsidRPr="00B5573C" w:rsidRDefault="00C00463" w:rsidP="000A052C">
      <w:pPr>
        <w:spacing w:after="0" w:line="360" w:lineRule="auto"/>
        <w:ind w:left="180" w:hanging="180"/>
        <w:jc w:val="both"/>
        <w:outlineLvl w:val="0"/>
        <w:rPr>
          <w:rFonts w:eastAsia="Times New Roman" w:cs="Times New Roman"/>
          <w:kern w:val="36"/>
          <w:sz w:val="24"/>
          <w:szCs w:val="24"/>
          <w:lang w:val="en-US"/>
        </w:rPr>
      </w:pPr>
      <w:proofErr w:type="spellStart"/>
      <w:r w:rsidRPr="00B5573C">
        <w:rPr>
          <w:rFonts w:cs="Times New Roman"/>
          <w:sz w:val="24"/>
          <w:szCs w:val="24"/>
          <w:lang w:val="en-US"/>
        </w:rPr>
        <w:t>Overbye</w:t>
      </w:r>
      <w:proofErr w:type="spellEnd"/>
      <w:r w:rsidRPr="00B5573C">
        <w:rPr>
          <w:rFonts w:cs="Times New Roman"/>
          <w:sz w:val="24"/>
          <w:szCs w:val="24"/>
          <w:lang w:val="en-US"/>
        </w:rPr>
        <w:t>, E.</w:t>
      </w:r>
      <w:r w:rsidR="005A5E55" w:rsidRPr="00B5573C">
        <w:rPr>
          <w:rFonts w:cs="Times New Roman"/>
          <w:sz w:val="24"/>
          <w:szCs w:val="24"/>
          <w:lang w:val="en-US"/>
        </w:rPr>
        <w:t xml:space="preserve"> (</w:t>
      </w:r>
      <w:r w:rsidRPr="00B5573C">
        <w:rPr>
          <w:rFonts w:cs="Times New Roman"/>
          <w:sz w:val="24"/>
          <w:szCs w:val="24"/>
          <w:lang w:val="en-US"/>
        </w:rPr>
        <w:t>1995</w:t>
      </w:r>
      <w:r w:rsidR="005A5E55" w:rsidRPr="00B5573C">
        <w:rPr>
          <w:rFonts w:cs="Times New Roman"/>
          <w:sz w:val="24"/>
          <w:szCs w:val="24"/>
          <w:lang w:val="en-US"/>
        </w:rPr>
        <w:t>),</w:t>
      </w:r>
      <w:r w:rsidRPr="00B5573C">
        <w:rPr>
          <w:rFonts w:cs="Times New Roman"/>
          <w:sz w:val="24"/>
          <w:szCs w:val="24"/>
          <w:lang w:val="en-US"/>
        </w:rPr>
        <w:t xml:space="preserve"> Making a case for the rational self-regarding ‘ethical’ voter and solving the ‘paradox of not voting’ in the process. </w:t>
      </w:r>
      <w:r w:rsidRPr="00B5573C">
        <w:rPr>
          <w:rFonts w:cs="Times New Roman"/>
          <w:i/>
          <w:iCs/>
          <w:sz w:val="24"/>
          <w:szCs w:val="24"/>
          <w:lang w:val="en-US"/>
        </w:rPr>
        <w:t>European Journal of Political Research</w:t>
      </w:r>
      <w:r w:rsidRPr="00B5573C">
        <w:rPr>
          <w:rFonts w:cs="Times New Roman"/>
          <w:sz w:val="24"/>
          <w:szCs w:val="24"/>
          <w:lang w:val="en-US"/>
        </w:rPr>
        <w:t xml:space="preserve"> </w:t>
      </w:r>
      <w:proofErr w:type="gramStart"/>
      <w:r w:rsidRPr="00B5573C">
        <w:rPr>
          <w:rFonts w:cs="Times New Roman"/>
          <w:sz w:val="24"/>
          <w:szCs w:val="24"/>
          <w:lang w:val="en-US"/>
        </w:rPr>
        <w:t>27,  369</w:t>
      </w:r>
      <w:proofErr w:type="gramEnd"/>
      <w:r w:rsidRPr="00B5573C">
        <w:rPr>
          <w:rFonts w:cs="Times New Roman"/>
          <w:sz w:val="24"/>
          <w:szCs w:val="24"/>
          <w:lang w:val="en-US"/>
        </w:rPr>
        <w:t>–396.</w:t>
      </w:r>
    </w:p>
    <w:p w14:paraId="1DE0181D" w14:textId="247F1D5C" w:rsidR="00C00463" w:rsidRPr="00B5573C" w:rsidRDefault="00C00463" w:rsidP="000A052C">
      <w:pPr>
        <w:spacing w:after="0" w:line="360" w:lineRule="auto"/>
        <w:ind w:left="180" w:hanging="180"/>
        <w:jc w:val="both"/>
        <w:outlineLvl w:val="0"/>
        <w:rPr>
          <w:rFonts w:eastAsia="Times New Roman" w:cs="Times New Roman"/>
          <w:kern w:val="36"/>
          <w:sz w:val="24"/>
          <w:szCs w:val="24"/>
          <w:lang w:val="en-US"/>
        </w:rPr>
      </w:pPr>
      <w:proofErr w:type="spellStart"/>
      <w:r w:rsidRPr="00B5573C">
        <w:rPr>
          <w:rFonts w:cs="Times New Roman"/>
          <w:sz w:val="24"/>
          <w:szCs w:val="24"/>
          <w:lang w:val="en-US"/>
        </w:rPr>
        <w:t>Pacek</w:t>
      </w:r>
      <w:proofErr w:type="spellEnd"/>
      <w:r w:rsidRPr="00B5573C">
        <w:rPr>
          <w:rFonts w:cs="Times New Roman"/>
          <w:sz w:val="24"/>
          <w:szCs w:val="24"/>
          <w:lang w:val="en-US"/>
        </w:rPr>
        <w:t>, A.</w:t>
      </w:r>
      <w:r w:rsidR="005A5E55" w:rsidRPr="00B5573C">
        <w:rPr>
          <w:rFonts w:cs="Times New Roman"/>
          <w:sz w:val="24"/>
          <w:szCs w:val="24"/>
          <w:lang w:val="en-US"/>
        </w:rPr>
        <w:t xml:space="preserve">, </w:t>
      </w:r>
      <w:r w:rsidRPr="00B5573C">
        <w:rPr>
          <w:rFonts w:cs="Times New Roman"/>
          <w:sz w:val="24"/>
          <w:szCs w:val="24"/>
          <w:lang w:val="en-US"/>
        </w:rPr>
        <w:t>Pop-</w:t>
      </w:r>
      <w:proofErr w:type="spellStart"/>
      <w:r w:rsidRPr="00B5573C">
        <w:rPr>
          <w:rFonts w:cs="Times New Roman"/>
          <w:sz w:val="24"/>
          <w:szCs w:val="24"/>
          <w:lang w:val="en-US"/>
        </w:rPr>
        <w:t>Eleches</w:t>
      </w:r>
      <w:proofErr w:type="spellEnd"/>
      <w:r w:rsidRPr="00B5573C">
        <w:rPr>
          <w:rFonts w:cs="Times New Roman"/>
          <w:sz w:val="24"/>
          <w:szCs w:val="24"/>
          <w:lang w:val="en-US"/>
        </w:rPr>
        <w:t xml:space="preserve">,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G. Tucker, J.</w:t>
      </w:r>
      <w:r w:rsidR="002B778B" w:rsidRPr="00B5573C">
        <w:rPr>
          <w:rFonts w:cs="Times New Roman"/>
          <w:sz w:val="24"/>
          <w:szCs w:val="24"/>
          <w:lang w:val="en-US"/>
        </w:rPr>
        <w:t xml:space="preserve"> (</w:t>
      </w:r>
      <w:r w:rsidRPr="00B5573C">
        <w:rPr>
          <w:rFonts w:cs="Times New Roman"/>
          <w:sz w:val="24"/>
          <w:szCs w:val="24"/>
          <w:lang w:val="en-US"/>
        </w:rPr>
        <w:t>2009</w:t>
      </w:r>
      <w:r w:rsidR="002B778B" w:rsidRPr="00B5573C">
        <w:rPr>
          <w:rFonts w:cs="Times New Roman"/>
          <w:sz w:val="24"/>
          <w:szCs w:val="24"/>
          <w:lang w:val="en-US"/>
        </w:rPr>
        <w:t>)</w:t>
      </w:r>
      <w:r w:rsidR="005A5E55" w:rsidRPr="00B5573C">
        <w:rPr>
          <w:rFonts w:cs="Times New Roman"/>
          <w:sz w:val="24"/>
          <w:szCs w:val="24"/>
          <w:lang w:val="en-US"/>
        </w:rPr>
        <w:t>,</w:t>
      </w:r>
      <w:r w:rsidRPr="00B5573C">
        <w:rPr>
          <w:rFonts w:cs="Times New Roman"/>
          <w:sz w:val="24"/>
          <w:szCs w:val="24"/>
          <w:lang w:val="en-US"/>
        </w:rPr>
        <w:t xml:space="preserve"> Disenchanted or Discerning: Voter Turnout in Post-Communist Countries. </w:t>
      </w:r>
      <w:r w:rsidRPr="00B5573C">
        <w:rPr>
          <w:rFonts w:cs="Times New Roman"/>
          <w:i/>
          <w:iCs/>
          <w:sz w:val="24"/>
          <w:szCs w:val="24"/>
          <w:lang w:val="en-US"/>
        </w:rPr>
        <w:t>The Journal of Politics</w:t>
      </w:r>
      <w:r w:rsidRPr="00B5573C">
        <w:rPr>
          <w:rFonts w:cs="Times New Roman"/>
          <w:sz w:val="24"/>
          <w:szCs w:val="24"/>
          <w:lang w:val="en-US"/>
        </w:rPr>
        <w:t xml:space="preserve">, </w:t>
      </w:r>
      <w:r w:rsidR="005A5E55" w:rsidRPr="00B5573C">
        <w:rPr>
          <w:rFonts w:cs="Times New Roman"/>
          <w:sz w:val="24"/>
          <w:szCs w:val="24"/>
          <w:lang w:val="en-US"/>
        </w:rPr>
        <w:t>v</w:t>
      </w:r>
      <w:r w:rsidRPr="00B5573C">
        <w:rPr>
          <w:rFonts w:cs="Times New Roman"/>
          <w:sz w:val="24"/>
          <w:szCs w:val="24"/>
          <w:lang w:val="en-US"/>
        </w:rPr>
        <w:t>ol. 71, No. 2, 473–491</w:t>
      </w:r>
      <w:r w:rsidR="005A5E55" w:rsidRPr="00B5573C">
        <w:rPr>
          <w:rFonts w:cs="Times New Roman"/>
          <w:sz w:val="24"/>
          <w:szCs w:val="24"/>
          <w:lang w:val="en-US"/>
        </w:rPr>
        <w:t xml:space="preserve">. </w:t>
      </w:r>
      <w:r w:rsidR="005A5E55" w:rsidRPr="00B5573C">
        <w:rPr>
          <w:rFonts w:cs="Times New Roman"/>
          <w:sz w:val="24"/>
          <w:szCs w:val="24"/>
          <w:shd w:val="clear" w:color="auto" w:fill="FFFFFF"/>
          <w:lang w:val="en-US"/>
        </w:rPr>
        <w:t>DOI:</w:t>
      </w:r>
      <w:r w:rsidR="00000000">
        <w:fldChar w:fldCharType="begin"/>
      </w:r>
      <w:r w:rsidR="00000000" w:rsidRPr="003629F4">
        <w:rPr>
          <w:lang w:val="en-US"/>
        </w:rPr>
        <w:instrText>HYPERLINK "http://dx.doi.org/10.1017/S0022381609090409" \t "_blank"</w:instrText>
      </w:r>
      <w:r w:rsidR="00000000">
        <w:fldChar w:fldCharType="separate"/>
      </w:r>
      <w:r w:rsidR="005A5E55" w:rsidRPr="00B5573C">
        <w:rPr>
          <w:rStyle w:val="Hyperlink"/>
          <w:rFonts w:cs="Times New Roman"/>
          <w:sz w:val="24"/>
          <w:szCs w:val="24"/>
          <w:bdr w:val="none" w:sz="0" w:space="0" w:color="auto" w:frame="1"/>
          <w:shd w:val="clear" w:color="auto" w:fill="FFFFFF"/>
          <w:lang w:val="en-US"/>
        </w:rPr>
        <w:t>10.1017/S0022381609090409</w:t>
      </w:r>
      <w:r w:rsidR="00000000">
        <w:rPr>
          <w:rStyle w:val="Hyperlink"/>
          <w:rFonts w:cs="Times New Roman"/>
          <w:sz w:val="24"/>
          <w:szCs w:val="24"/>
          <w:bdr w:val="none" w:sz="0" w:space="0" w:color="auto" w:frame="1"/>
          <w:shd w:val="clear" w:color="auto" w:fill="FFFFFF"/>
          <w:lang w:val="en-US"/>
        </w:rPr>
        <w:fldChar w:fldCharType="end"/>
      </w:r>
    </w:p>
    <w:p w14:paraId="3909CA88" w14:textId="14361ACC" w:rsidR="00C00463" w:rsidRPr="00B5573C" w:rsidRDefault="00C00463" w:rsidP="000A052C">
      <w:pPr>
        <w:spacing w:after="0" w:line="360" w:lineRule="auto"/>
        <w:ind w:left="180" w:hanging="180"/>
        <w:jc w:val="both"/>
        <w:outlineLvl w:val="0"/>
        <w:rPr>
          <w:rFonts w:eastAsia="Times New Roman" w:cs="Times New Roman"/>
          <w:color w:val="333333"/>
          <w:sz w:val="24"/>
          <w:szCs w:val="24"/>
          <w:bdr w:val="none" w:sz="0" w:space="0" w:color="auto" w:frame="1"/>
          <w:lang w:val="ka-GE"/>
        </w:rPr>
      </w:pPr>
      <w:r w:rsidRPr="00B5573C">
        <w:rPr>
          <w:rFonts w:eastAsia="Times New Roman" w:cs="Times New Roman"/>
          <w:kern w:val="36"/>
          <w:sz w:val="24"/>
          <w:szCs w:val="24"/>
          <w:lang w:val="en-US"/>
        </w:rPr>
        <w:t xml:space="preserve">Parliament Amends Election Code </w:t>
      </w:r>
      <w:r w:rsidR="002B778B" w:rsidRPr="00B5573C">
        <w:rPr>
          <w:rFonts w:eastAsia="Times New Roman" w:cs="Times New Roman"/>
          <w:kern w:val="36"/>
          <w:sz w:val="24"/>
          <w:szCs w:val="24"/>
          <w:lang w:val="en-US"/>
        </w:rPr>
        <w:t>(</w:t>
      </w:r>
      <w:r w:rsidRPr="00B5573C">
        <w:rPr>
          <w:rFonts w:eastAsia="Times New Roman" w:cs="Times New Roman"/>
          <w:kern w:val="36"/>
          <w:sz w:val="24"/>
          <w:szCs w:val="24"/>
          <w:lang w:val="ka-GE"/>
        </w:rPr>
        <w:t>2021</w:t>
      </w:r>
      <w:r w:rsidR="002B778B" w:rsidRPr="00B5573C">
        <w:rPr>
          <w:rFonts w:eastAsia="Times New Roman" w:cs="Times New Roman"/>
          <w:kern w:val="36"/>
          <w:sz w:val="24"/>
          <w:szCs w:val="24"/>
          <w:lang w:val="en-US"/>
        </w:rPr>
        <w:t>)</w:t>
      </w:r>
      <w:r w:rsidR="005A5E55" w:rsidRPr="00B5573C">
        <w:rPr>
          <w:rFonts w:eastAsia="Times New Roman" w:cs="Times New Roman"/>
          <w:kern w:val="36"/>
          <w:sz w:val="24"/>
          <w:szCs w:val="24"/>
          <w:lang w:val="en-US"/>
        </w:rPr>
        <w:t>,</w:t>
      </w:r>
      <w:r w:rsidRPr="00B5573C">
        <w:rPr>
          <w:rFonts w:eastAsia="Times New Roman" w:cs="Times New Roman"/>
          <w:kern w:val="36"/>
          <w:sz w:val="24"/>
          <w:szCs w:val="24"/>
          <w:lang w:val="en-US"/>
        </w:rPr>
        <w:t xml:space="preserve"> Civil.ge. </w:t>
      </w:r>
      <w:r w:rsidR="00000000">
        <w:fldChar w:fldCharType="begin"/>
      </w:r>
      <w:r w:rsidR="00000000" w:rsidRPr="003629F4">
        <w:rPr>
          <w:lang w:val="en-US"/>
        </w:rPr>
        <w:instrText>HYPERLINK "https://civil.ge/archives/429721"</w:instrText>
      </w:r>
      <w:r w:rsidR="00000000">
        <w:fldChar w:fldCharType="separate"/>
      </w:r>
      <w:r w:rsidRPr="00B5573C">
        <w:rPr>
          <w:rStyle w:val="Hyperlink"/>
          <w:rFonts w:eastAsia="Times New Roman" w:cs="Times New Roman"/>
          <w:sz w:val="24"/>
          <w:szCs w:val="24"/>
          <w:bdr w:val="none" w:sz="0" w:space="0" w:color="auto" w:frame="1"/>
          <w:lang w:val="en-US"/>
        </w:rPr>
        <w:t>https://civil.ge/archives/429721</w:t>
      </w:r>
      <w:r w:rsidR="00000000">
        <w:rPr>
          <w:rStyle w:val="Hyperlink"/>
          <w:rFonts w:eastAsia="Times New Roman" w:cs="Times New Roman"/>
          <w:sz w:val="24"/>
          <w:szCs w:val="24"/>
          <w:bdr w:val="none" w:sz="0" w:space="0" w:color="auto" w:frame="1"/>
          <w:lang w:val="en-US"/>
        </w:rPr>
        <w:fldChar w:fldCharType="end"/>
      </w:r>
      <w:r w:rsidRPr="00B5573C">
        <w:rPr>
          <w:rFonts w:eastAsia="Times New Roman" w:cs="Times New Roman"/>
          <w:color w:val="333333"/>
          <w:sz w:val="24"/>
          <w:szCs w:val="24"/>
          <w:bdr w:val="none" w:sz="0" w:space="0" w:color="auto" w:frame="1"/>
          <w:lang w:val="ka-GE"/>
        </w:rPr>
        <w:t xml:space="preserve"> </w:t>
      </w:r>
    </w:p>
    <w:p w14:paraId="47AB8D83" w14:textId="719C6CC5" w:rsidR="00C00463" w:rsidRPr="00B5573C" w:rsidRDefault="00C00463" w:rsidP="000A052C">
      <w:pPr>
        <w:pStyle w:val="dx-doi"/>
        <w:spacing w:before="0" w:beforeAutospacing="0" w:after="0" w:afterAutospacing="0" w:line="360" w:lineRule="auto"/>
        <w:ind w:left="187" w:hanging="187"/>
        <w:jc w:val="both"/>
      </w:pPr>
      <w:r w:rsidRPr="00B5573C">
        <w:t xml:space="preserve">Radcliff, B. </w:t>
      </w:r>
      <w:r w:rsidR="00117350">
        <w:rPr>
          <w:color w:val="000000"/>
          <w:shd w:val="clear" w:color="auto" w:fill="FFFFFF"/>
        </w:rPr>
        <w:t xml:space="preserve">&amp; </w:t>
      </w:r>
      <w:r w:rsidRPr="00B5573C">
        <w:t>Davis, P. (2000)</w:t>
      </w:r>
      <w:r w:rsidR="005A5E55" w:rsidRPr="00B5573C">
        <w:t>,</w:t>
      </w:r>
      <w:r w:rsidRPr="00B5573C">
        <w:t xml:space="preserve"> Labor organization and electoral participation in industrial democracies. Am. J. Polit. Sci. 44(1), 132–141. </w:t>
      </w:r>
      <w:hyperlink r:id="rId14" w:history="1">
        <w:r w:rsidRPr="00B5573C">
          <w:rPr>
            <w:rStyle w:val="Hyperlink"/>
            <w:spacing w:val="-5"/>
          </w:rPr>
          <w:t>https://doi.org/10.2307/2669299</w:t>
        </w:r>
      </w:hyperlink>
      <w:r w:rsidRPr="00B5573C">
        <w:rPr>
          <w:spacing w:val="-5"/>
        </w:rPr>
        <w:t xml:space="preserve"> </w:t>
      </w:r>
    </w:p>
    <w:p w14:paraId="1B60A6B8" w14:textId="7E6CE58D" w:rsidR="00C00463" w:rsidRPr="00B5573C" w:rsidRDefault="00C00463" w:rsidP="000A052C">
      <w:pPr>
        <w:pStyle w:val="dx-doi"/>
        <w:spacing w:before="0" w:beforeAutospacing="0" w:after="0" w:afterAutospacing="0" w:line="360" w:lineRule="auto"/>
        <w:ind w:left="187" w:hanging="187"/>
        <w:jc w:val="both"/>
      </w:pPr>
      <w:bookmarkStart w:id="12" w:name="_Hlk128663143"/>
      <w:r w:rsidRPr="00B5573C">
        <w:t xml:space="preserve">Results, </w:t>
      </w:r>
      <w:r w:rsidRPr="00B5573C">
        <w:rPr>
          <w:rStyle w:val="doilink"/>
          <w:shd w:val="clear" w:color="auto" w:fill="FFFFFF"/>
        </w:rPr>
        <w:t xml:space="preserve">Municipal Elections </w:t>
      </w:r>
      <w:r w:rsidR="005A5E55" w:rsidRPr="00B5573C">
        <w:rPr>
          <w:rStyle w:val="doilink"/>
          <w:shd w:val="clear" w:color="auto" w:fill="FFFFFF"/>
        </w:rPr>
        <w:t>(</w:t>
      </w:r>
      <w:r w:rsidRPr="00B5573C">
        <w:rPr>
          <w:rStyle w:val="doilink"/>
          <w:shd w:val="clear" w:color="auto" w:fill="FFFFFF"/>
        </w:rPr>
        <w:t>2021</w:t>
      </w:r>
      <w:r w:rsidR="005A5E55" w:rsidRPr="00B5573C">
        <w:rPr>
          <w:rStyle w:val="doilink"/>
          <w:shd w:val="clear" w:color="auto" w:fill="FFFFFF"/>
        </w:rPr>
        <w:t>)</w:t>
      </w:r>
      <w:r w:rsidRPr="00B5573C">
        <w:rPr>
          <w:rStyle w:val="doilink"/>
          <w:shd w:val="clear" w:color="auto" w:fill="FFFFFF"/>
        </w:rPr>
        <w:t xml:space="preserve">, Central Election Administration. </w:t>
      </w:r>
      <w:hyperlink r:id="rId15" w:anchor="/en-us" w:history="1">
        <w:r w:rsidRPr="00B5573C">
          <w:rPr>
            <w:rStyle w:val="Hyperlink"/>
          </w:rPr>
          <w:t>https://archiveresults.cec.gov.ge/results/20211030/#/en-us</w:t>
        </w:r>
      </w:hyperlink>
      <w:bookmarkEnd w:id="12"/>
    </w:p>
    <w:p w14:paraId="65E8A94C" w14:textId="26AE2728" w:rsidR="00C00463" w:rsidRPr="00B5573C" w:rsidRDefault="00C00463" w:rsidP="000A052C">
      <w:pPr>
        <w:pStyle w:val="dx-doi"/>
        <w:spacing w:before="0" w:beforeAutospacing="0" w:after="0" w:afterAutospacing="0" w:line="360" w:lineRule="auto"/>
        <w:ind w:left="187" w:hanging="187"/>
        <w:jc w:val="both"/>
      </w:pPr>
      <w:r w:rsidRPr="00B5573C">
        <w:t>Rose R. (2004)</w:t>
      </w:r>
      <w:r w:rsidR="005A5E55" w:rsidRPr="00B5573C">
        <w:t>,</w:t>
      </w:r>
      <w:r w:rsidRPr="00B5573C">
        <w:t xml:space="preserve"> Voter turnout in the European Union member countries. In Voter Turnout in Western Europe since 1945, ed. R Lopez </w:t>
      </w:r>
      <w:proofErr w:type="spellStart"/>
      <w:r w:rsidRPr="00B5573C">
        <w:t>Pintor</w:t>
      </w:r>
      <w:proofErr w:type="spellEnd"/>
      <w:r w:rsidRPr="00B5573C">
        <w:t xml:space="preserve">, M </w:t>
      </w:r>
      <w:proofErr w:type="spellStart"/>
      <w:r w:rsidRPr="00B5573C">
        <w:t>Gratschew</w:t>
      </w:r>
      <w:proofErr w:type="spellEnd"/>
      <w:r w:rsidRPr="00B5573C">
        <w:t>, 17–24. Stockholm: Int. IDEA.</w:t>
      </w:r>
    </w:p>
    <w:p w14:paraId="29B3BB40" w14:textId="7C1F9239" w:rsidR="00C00463" w:rsidRPr="00B5573C" w:rsidRDefault="00C00463" w:rsidP="000A052C">
      <w:pPr>
        <w:pStyle w:val="dx-doi"/>
        <w:spacing w:before="0" w:beforeAutospacing="0" w:after="0" w:afterAutospacing="0" w:line="360" w:lineRule="auto"/>
        <w:ind w:left="180" w:hanging="180"/>
        <w:jc w:val="both"/>
      </w:pPr>
      <w:r w:rsidRPr="00B5573C">
        <w:t>Riker, W.H.</w:t>
      </w:r>
      <w:r w:rsidR="005A5E55" w:rsidRPr="00B5573C">
        <w:t xml:space="preserve"> and</w:t>
      </w:r>
      <w:r w:rsidRPr="00B5573C">
        <w:t xml:space="preserve"> </w:t>
      </w:r>
      <w:proofErr w:type="spellStart"/>
      <w:r w:rsidRPr="00B5573C">
        <w:t>Ordeshook</w:t>
      </w:r>
      <w:proofErr w:type="spellEnd"/>
      <w:r w:rsidRPr="00B5573C">
        <w:t>, P.C.</w:t>
      </w:r>
      <w:r w:rsidR="005A5E55" w:rsidRPr="00B5573C">
        <w:t xml:space="preserve"> (</w:t>
      </w:r>
      <w:r w:rsidRPr="00B5573C">
        <w:t>1968</w:t>
      </w:r>
      <w:r w:rsidR="005A5E55" w:rsidRPr="00B5573C">
        <w:t>),</w:t>
      </w:r>
      <w:r w:rsidRPr="00B5573C">
        <w:t xml:space="preserve"> A theory of the calculus of voting. </w:t>
      </w:r>
      <w:r w:rsidRPr="00B5573C">
        <w:rPr>
          <w:i/>
          <w:iCs/>
        </w:rPr>
        <w:t>American Political Science Review</w:t>
      </w:r>
      <w:r w:rsidRPr="00B5573C">
        <w:t xml:space="preserve"> 62, 25–42. </w:t>
      </w:r>
      <w:hyperlink r:id="rId16" w:history="1">
        <w:r w:rsidRPr="00B5573C">
          <w:rPr>
            <w:rStyle w:val="Hyperlink"/>
            <w:spacing w:val="-5"/>
          </w:rPr>
          <w:t>https://doi.org/10.2307/1953324</w:t>
        </w:r>
      </w:hyperlink>
      <w:r w:rsidRPr="00B5573C">
        <w:rPr>
          <w:spacing w:val="-5"/>
        </w:rPr>
        <w:t xml:space="preserve"> </w:t>
      </w:r>
    </w:p>
    <w:p w14:paraId="6F235CA4" w14:textId="40D6DEC6" w:rsidR="00C00463" w:rsidRPr="00B5573C" w:rsidRDefault="00C00463" w:rsidP="000A052C">
      <w:pPr>
        <w:pStyle w:val="dx-doi"/>
        <w:spacing w:before="0" w:beforeAutospacing="0" w:after="0" w:afterAutospacing="0" w:line="360" w:lineRule="auto"/>
        <w:ind w:left="180" w:hanging="180"/>
        <w:jc w:val="both"/>
        <w:rPr>
          <w:color w:val="333333"/>
        </w:rPr>
      </w:pPr>
      <w:proofErr w:type="spellStart"/>
      <w:r w:rsidRPr="00B5573C">
        <w:t>Sichinava</w:t>
      </w:r>
      <w:proofErr w:type="spellEnd"/>
      <w:r w:rsidRPr="00B5573C">
        <w:t>, D.</w:t>
      </w:r>
      <w:r w:rsidR="005A5E55" w:rsidRPr="00B5573C">
        <w:t xml:space="preserve"> (</w:t>
      </w:r>
      <w:r w:rsidRPr="00B5573C">
        <w:t>2017</w:t>
      </w:r>
      <w:r w:rsidR="005A5E55" w:rsidRPr="00B5573C">
        <w:t>),</w:t>
      </w:r>
      <w:r w:rsidRPr="00B5573C">
        <w:t xml:space="preserve"> </w:t>
      </w:r>
      <w:r w:rsidRPr="00B5573C">
        <w:rPr>
          <w:rStyle w:val="arttitle"/>
          <w:color w:val="333333"/>
          <w:shd w:val="clear" w:color="auto" w:fill="FFFFFF"/>
        </w:rPr>
        <w:t>Cleavages, electoral geography, and the territorialization of political parties in the Republic of Georgia,</w:t>
      </w:r>
      <w:r w:rsidRPr="00B5573C">
        <w:rPr>
          <w:color w:val="333333"/>
          <w:shd w:val="clear" w:color="auto" w:fill="FFFFFF"/>
        </w:rPr>
        <w:t> </w:t>
      </w:r>
      <w:r w:rsidRPr="00B5573C">
        <w:rPr>
          <w:rStyle w:val="serialtitle"/>
          <w:i/>
          <w:iCs/>
          <w:color w:val="333333"/>
          <w:shd w:val="clear" w:color="auto" w:fill="FFFFFF"/>
        </w:rPr>
        <w:t>Eurasian Geography and Economics</w:t>
      </w:r>
      <w:r w:rsidRPr="00B5573C">
        <w:rPr>
          <w:rStyle w:val="serialtitle"/>
          <w:color w:val="333333"/>
          <w:shd w:val="clear" w:color="auto" w:fill="FFFFFF"/>
        </w:rPr>
        <w:t>,</w:t>
      </w:r>
      <w:r w:rsidRPr="00B5573C">
        <w:rPr>
          <w:color w:val="333333"/>
          <w:shd w:val="clear" w:color="auto" w:fill="FFFFFF"/>
        </w:rPr>
        <w:t> </w:t>
      </w:r>
      <w:r w:rsidRPr="00B5573C">
        <w:rPr>
          <w:rStyle w:val="volumeissue"/>
          <w:color w:val="333333"/>
          <w:shd w:val="clear" w:color="auto" w:fill="FFFFFF"/>
        </w:rPr>
        <w:t>58:6,</w:t>
      </w:r>
      <w:r w:rsidRPr="00B5573C">
        <w:rPr>
          <w:color w:val="333333"/>
          <w:shd w:val="clear" w:color="auto" w:fill="FFFFFF"/>
        </w:rPr>
        <w:t xml:space="preserve"> p. </w:t>
      </w:r>
      <w:r w:rsidRPr="00B5573C">
        <w:rPr>
          <w:rStyle w:val="pagerange"/>
          <w:color w:val="333333"/>
          <w:shd w:val="clear" w:color="auto" w:fill="FFFFFF"/>
        </w:rPr>
        <w:t>670</w:t>
      </w:r>
      <w:r w:rsidRPr="00B5573C">
        <w:t>–</w:t>
      </w:r>
      <w:r w:rsidRPr="00B5573C">
        <w:rPr>
          <w:rStyle w:val="pagerange"/>
          <w:color w:val="333333"/>
          <w:shd w:val="clear" w:color="auto" w:fill="FFFFFF"/>
        </w:rPr>
        <w:t xml:space="preserve">690. </w:t>
      </w:r>
      <w:hyperlink r:id="rId17" w:history="1">
        <w:r w:rsidRPr="00B5573C">
          <w:rPr>
            <w:rStyle w:val="Hyperlink"/>
            <w:color w:val="006DB4"/>
          </w:rPr>
          <w:t>https://doi.org/10.1080/15387216.2018.1442734</w:t>
        </w:r>
      </w:hyperlink>
    </w:p>
    <w:p w14:paraId="3AA5E9FA" w14:textId="4BF9AFE2" w:rsidR="00C00463" w:rsidRPr="00B5573C" w:rsidRDefault="00C00463" w:rsidP="000A052C">
      <w:pPr>
        <w:spacing w:after="0" w:line="360" w:lineRule="auto"/>
        <w:ind w:left="270" w:hanging="270"/>
        <w:jc w:val="both"/>
        <w:rPr>
          <w:rStyle w:val="doilink"/>
          <w:rFonts w:cs="Times New Roman"/>
          <w:sz w:val="24"/>
          <w:szCs w:val="24"/>
          <w:shd w:val="clear" w:color="auto" w:fill="FFFFFF"/>
          <w:lang w:val="en-US"/>
        </w:rPr>
      </w:pPr>
      <w:proofErr w:type="spellStart"/>
      <w:r w:rsidRPr="00B5573C">
        <w:rPr>
          <w:rFonts w:cs="Times New Roman"/>
          <w:sz w:val="24"/>
          <w:szCs w:val="24"/>
          <w:lang w:val="en-US"/>
        </w:rPr>
        <w:t>Stockemer</w:t>
      </w:r>
      <w:proofErr w:type="spellEnd"/>
      <w:r w:rsidRPr="00B5573C">
        <w:rPr>
          <w:rFonts w:cs="Times New Roman"/>
          <w:sz w:val="24"/>
          <w:szCs w:val="24"/>
          <w:lang w:val="en-US"/>
        </w:rPr>
        <w:t>, D.</w:t>
      </w:r>
      <w:r w:rsidR="005A5E55" w:rsidRPr="00B5573C">
        <w:rPr>
          <w:rFonts w:cs="Times New Roman"/>
          <w:sz w:val="24"/>
          <w:szCs w:val="24"/>
          <w:lang w:val="en-US"/>
        </w:rPr>
        <w:t xml:space="preserve"> (</w:t>
      </w:r>
      <w:r w:rsidRPr="00B5573C">
        <w:rPr>
          <w:rFonts w:cs="Times New Roman"/>
          <w:sz w:val="24"/>
          <w:szCs w:val="24"/>
          <w:lang w:val="en-US"/>
        </w:rPr>
        <w:t>2017</w:t>
      </w:r>
      <w:r w:rsidR="005A5E55" w:rsidRPr="00B5573C">
        <w:rPr>
          <w:rFonts w:cs="Times New Roman"/>
          <w:sz w:val="24"/>
          <w:szCs w:val="24"/>
          <w:lang w:val="en-US"/>
        </w:rPr>
        <w:t>),</w:t>
      </w:r>
      <w:r w:rsidRPr="00B5573C">
        <w:rPr>
          <w:rFonts w:cs="Times New Roman"/>
          <w:sz w:val="24"/>
          <w:szCs w:val="24"/>
          <w:lang w:val="en-US"/>
        </w:rPr>
        <w:t xml:space="preserve"> ‘What Affects Voter Turnout?’, </w:t>
      </w:r>
      <w:r w:rsidRPr="00B5573C">
        <w:rPr>
          <w:rFonts w:cs="Times New Roman"/>
          <w:i/>
          <w:iCs/>
          <w:sz w:val="24"/>
          <w:szCs w:val="24"/>
          <w:lang w:val="en-US"/>
        </w:rPr>
        <w:t>Government and Opposition</w:t>
      </w:r>
      <w:r w:rsidRPr="00B5573C">
        <w:rPr>
          <w:rFonts w:cs="Times New Roman"/>
          <w:sz w:val="24"/>
          <w:szCs w:val="24"/>
          <w:lang w:val="en-US"/>
        </w:rPr>
        <w:t xml:space="preserve">, 52 (4), 698–722. </w:t>
      </w:r>
      <w:r w:rsidR="00000000">
        <w:fldChar w:fldCharType="begin"/>
      </w:r>
      <w:r w:rsidR="00000000" w:rsidRPr="003629F4">
        <w:rPr>
          <w:lang w:val="en-US"/>
        </w:rPr>
        <w:instrText>HYPERLINK "https://doi.org/10.1017%20/gov.2016.30"</w:instrText>
      </w:r>
      <w:r w:rsidR="00000000">
        <w:fldChar w:fldCharType="separate"/>
      </w:r>
      <w:r w:rsidRPr="00B5573C">
        <w:rPr>
          <w:rStyle w:val="Hyperlink"/>
          <w:rFonts w:cs="Times New Roman"/>
          <w:sz w:val="24"/>
          <w:szCs w:val="24"/>
          <w:lang w:val="en-US"/>
        </w:rPr>
        <w:t>https://doi.org/10.1017 /gov.2016.30</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0A0DF2F7" w14:textId="5962FA79" w:rsidR="00C00463" w:rsidRPr="00B5573C" w:rsidRDefault="00C00463" w:rsidP="000A052C">
      <w:pPr>
        <w:spacing w:after="0" w:line="360" w:lineRule="auto"/>
        <w:ind w:left="270" w:hanging="270"/>
        <w:jc w:val="both"/>
        <w:rPr>
          <w:rFonts w:cs="Times New Roman"/>
          <w:color w:val="232323"/>
          <w:sz w:val="24"/>
          <w:szCs w:val="24"/>
          <w:shd w:val="clear" w:color="auto" w:fill="FFFFFF"/>
          <w:lang w:val="en-US"/>
        </w:rPr>
      </w:pPr>
      <w:proofErr w:type="spellStart"/>
      <w:r w:rsidRPr="00B5573C">
        <w:rPr>
          <w:rFonts w:cs="Times New Roman"/>
          <w:sz w:val="24"/>
          <w:szCs w:val="24"/>
          <w:lang w:val="en-US"/>
        </w:rPr>
        <w:t>Tullock</w:t>
      </w:r>
      <w:proofErr w:type="spellEnd"/>
      <w:r w:rsidRPr="00B5573C">
        <w:rPr>
          <w:rFonts w:cs="Times New Roman"/>
          <w:sz w:val="24"/>
          <w:szCs w:val="24"/>
          <w:lang w:val="en-US"/>
        </w:rPr>
        <w:t>, G.</w:t>
      </w:r>
      <w:r w:rsidR="005A5E55" w:rsidRPr="00B5573C">
        <w:rPr>
          <w:rFonts w:cs="Times New Roman"/>
          <w:sz w:val="24"/>
          <w:szCs w:val="24"/>
          <w:lang w:val="en-US"/>
        </w:rPr>
        <w:t xml:space="preserve"> (</w:t>
      </w:r>
      <w:r w:rsidRPr="00B5573C">
        <w:rPr>
          <w:rFonts w:cs="Times New Roman"/>
          <w:sz w:val="24"/>
          <w:szCs w:val="24"/>
          <w:lang w:val="en-US"/>
        </w:rPr>
        <w:t>1967</w:t>
      </w:r>
      <w:r w:rsidR="005A5E55" w:rsidRPr="00B5573C">
        <w:rPr>
          <w:rFonts w:cs="Times New Roman"/>
          <w:sz w:val="24"/>
          <w:szCs w:val="24"/>
          <w:lang w:val="en-US"/>
        </w:rPr>
        <w:t>),</w:t>
      </w:r>
      <w:r w:rsidRPr="00B5573C">
        <w:rPr>
          <w:rFonts w:cs="Times New Roman"/>
          <w:sz w:val="24"/>
          <w:szCs w:val="24"/>
          <w:lang w:val="en-US"/>
        </w:rPr>
        <w:t xml:space="preserve"> Towards a Mathematics of Politics. University of Michigan Press, Ann Arbor.</w:t>
      </w:r>
    </w:p>
    <w:p w14:paraId="542EAAB9" w14:textId="277BBB50" w:rsidR="00C00463" w:rsidRPr="00B5573C" w:rsidRDefault="00C00463" w:rsidP="000A052C">
      <w:pPr>
        <w:spacing w:after="0" w:line="360" w:lineRule="auto"/>
        <w:ind w:left="270" w:hanging="270"/>
        <w:jc w:val="both"/>
        <w:rPr>
          <w:rFonts w:cs="Times New Roman"/>
          <w:sz w:val="24"/>
          <w:szCs w:val="24"/>
          <w:lang w:val="en-US"/>
        </w:rPr>
      </w:pPr>
      <w:proofErr w:type="spellStart"/>
      <w:r w:rsidRPr="00B5573C">
        <w:rPr>
          <w:rFonts w:cs="Times New Roman"/>
          <w:sz w:val="24"/>
          <w:szCs w:val="24"/>
          <w:lang w:val="en-US"/>
        </w:rPr>
        <w:t>Vainshow</w:t>
      </w:r>
      <w:proofErr w:type="spellEnd"/>
      <w:r w:rsidRPr="00B5573C">
        <w:rPr>
          <w:rFonts w:cs="Times New Roman"/>
          <w:sz w:val="24"/>
          <w:szCs w:val="24"/>
          <w:lang w:val="en-US"/>
        </w:rPr>
        <w:t>, M.</w:t>
      </w:r>
      <w:r w:rsidR="005A5E55" w:rsidRPr="00B5573C">
        <w:rPr>
          <w:rFonts w:cs="Times New Roman"/>
          <w:sz w:val="24"/>
          <w:szCs w:val="24"/>
          <w:lang w:val="en-US"/>
        </w:rPr>
        <w:t xml:space="preserve"> </w:t>
      </w:r>
      <w:r w:rsidR="00117350">
        <w:rPr>
          <w:rFonts w:cs="Times New Roman"/>
          <w:color w:val="000000"/>
          <w:sz w:val="24"/>
          <w:szCs w:val="24"/>
          <w:shd w:val="clear" w:color="auto" w:fill="FFFFFF"/>
          <w:lang w:val="en-US"/>
        </w:rPr>
        <w:t>&amp;</w:t>
      </w:r>
      <w:r w:rsidR="00117350">
        <w:rPr>
          <w:rFonts w:cs="Times New Roman"/>
          <w:sz w:val="24"/>
          <w:szCs w:val="24"/>
          <w:lang w:val="en-US"/>
        </w:rPr>
        <w:t xml:space="preserve"> </w:t>
      </w:r>
      <w:r w:rsidRPr="00B5573C">
        <w:rPr>
          <w:rFonts w:cs="Times New Roman"/>
          <w:sz w:val="24"/>
          <w:szCs w:val="24"/>
          <w:lang w:val="en-US"/>
        </w:rPr>
        <w:t xml:space="preserve">Guy, J. </w:t>
      </w:r>
      <w:r w:rsidR="005A5E55" w:rsidRPr="00B5573C">
        <w:rPr>
          <w:rFonts w:cs="Times New Roman"/>
          <w:sz w:val="24"/>
          <w:szCs w:val="24"/>
          <w:lang w:val="en-US"/>
        </w:rPr>
        <w:t>(</w:t>
      </w:r>
      <w:r w:rsidRPr="00B5573C">
        <w:rPr>
          <w:rFonts w:cs="Times New Roman"/>
          <w:sz w:val="24"/>
          <w:szCs w:val="24"/>
          <w:lang w:val="en-US"/>
        </w:rPr>
        <w:t>2018</w:t>
      </w:r>
      <w:r w:rsidR="005A5E55" w:rsidRPr="00B5573C">
        <w:rPr>
          <w:rFonts w:cs="Times New Roman"/>
          <w:sz w:val="24"/>
          <w:szCs w:val="24"/>
          <w:lang w:val="en-US"/>
        </w:rPr>
        <w:t>),</w:t>
      </w:r>
      <w:r w:rsidRPr="00B5573C">
        <w:rPr>
          <w:rFonts w:cs="Times New Roman"/>
          <w:sz w:val="24"/>
          <w:szCs w:val="24"/>
          <w:lang w:val="en-US"/>
        </w:rPr>
        <w:t xml:space="preserve"> Is Higher Turnout Bad for Incumbents, Carnegie Endowment for International Peace. </w:t>
      </w:r>
      <w:r w:rsidR="00000000">
        <w:fldChar w:fldCharType="begin"/>
      </w:r>
      <w:r w:rsidR="00000000" w:rsidRPr="003629F4">
        <w:rPr>
          <w:lang w:val="en-US"/>
        </w:rPr>
        <w:instrText>HYPERLINK "https://carnegieendowment.org/2018/05/07/is-higher-turnout-bad-for_incumbents%20-pub-76238"</w:instrText>
      </w:r>
      <w:r w:rsidR="00000000">
        <w:fldChar w:fldCharType="separate"/>
      </w:r>
      <w:r w:rsidRPr="00B5573C">
        <w:rPr>
          <w:rStyle w:val="Hyperlink"/>
          <w:rFonts w:cs="Times New Roman"/>
          <w:sz w:val="24"/>
          <w:szCs w:val="24"/>
          <w:lang w:val="en-US"/>
        </w:rPr>
        <w:t>https://carnegieendowment.org/2018/05/07/is-higher-turnout-bad-for_incumbents -pub-76238</w:t>
      </w:r>
      <w:r w:rsidR="00000000">
        <w:rPr>
          <w:rStyle w:val="Hyperlink"/>
          <w:rFonts w:cs="Times New Roman"/>
          <w:sz w:val="24"/>
          <w:szCs w:val="24"/>
          <w:lang w:val="en-US"/>
        </w:rPr>
        <w:fldChar w:fldCharType="end"/>
      </w:r>
      <w:r w:rsidRPr="00B5573C">
        <w:rPr>
          <w:rFonts w:cs="Times New Roman"/>
          <w:sz w:val="24"/>
          <w:szCs w:val="24"/>
          <w:lang w:val="en-US"/>
        </w:rPr>
        <w:t xml:space="preserve"> </w:t>
      </w:r>
    </w:p>
    <w:p w14:paraId="1D584F81" w14:textId="79200BBE" w:rsidR="00C00463" w:rsidRPr="00B5573C" w:rsidRDefault="00C00463" w:rsidP="000A052C">
      <w:pPr>
        <w:spacing w:after="0" w:line="360" w:lineRule="auto"/>
        <w:ind w:left="270" w:hanging="270"/>
        <w:jc w:val="both"/>
        <w:rPr>
          <w:rStyle w:val="doilink"/>
          <w:rFonts w:cs="Times New Roman"/>
          <w:sz w:val="24"/>
          <w:szCs w:val="24"/>
          <w:shd w:val="clear" w:color="auto" w:fill="FFFFFF"/>
          <w:lang w:val="en-US"/>
        </w:rPr>
      </w:pPr>
      <w:proofErr w:type="spellStart"/>
      <w:r w:rsidRPr="00B5573C">
        <w:rPr>
          <w:rFonts w:cs="Times New Roman"/>
          <w:color w:val="232323"/>
          <w:sz w:val="24"/>
          <w:szCs w:val="24"/>
          <w:shd w:val="clear" w:color="auto" w:fill="FFFFFF"/>
          <w:lang w:val="en-US"/>
        </w:rPr>
        <w:t>Verba</w:t>
      </w:r>
      <w:proofErr w:type="spellEnd"/>
      <w:r w:rsidRPr="00B5573C">
        <w:rPr>
          <w:rFonts w:cs="Times New Roman"/>
          <w:color w:val="232323"/>
          <w:sz w:val="24"/>
          <w:szCs w:val="24"/>
          <w:shd w:val="clear" w:color="auto" w:fill="FFFFFF"/>
          <w:lang w:val="en-US"/>
        </w:rPr>
        <w:t>, S.</w:t>
      </w:r>
      <w:r w:rsidR="005A5E55" w:rsidRPr="00B5573C">
        <w:rPr>
          <w:rFonts w:cs="Times New Roman"/>
          <w:color w:val="232323"/>
          <w:sz w:val="24"/>
          <w:szCs w:val="24"/>
          <w:shd w:val="clear" w:color="auto" w:fill="FFFFFF"/>
          <w:lang w:val="en-US"/>
        </w:rPr>
        <w:t xml:space="preserve"> </w:t>
      </w:r>
      <w:r w:rsidR="00117350">
        <w:rPr>
          <w:rFonts w:cs="Times New Roman"/>
          <w:color w:val="000000"/>
          <w:sz w:val="24"/>
          <w:szCs w:val="24"/>
          <w:shd w:val="clear" w:color="auto" w:fill="FFFFFF"/>
          <w:lang w:val="en-US"/>
        </w:rPr>
        <w:t xml:space="preserve">&amp; </w:t>
      </w:r>
      <w:proofErr w:type="spellStart"/>
      <w:r w:rsidRPr="00B5573C">
        <w:rPr>
          <w:rFonts w:cs="Times New Roman"/>
          <w:color w:val="232323"/>
          <w:sz w:val="24"/>
          <w:szCs w:val="24"/>
          <w:shd w:val="clear" w:color="auto" w:fill="FFFFFF"/>
          <w:lang w:val="en-US"/>
        </w:rPr>
        <w:t>Nie</w:t>
      </w:r>
      <w:proofErr w:type="spellEnd"/>
      <w:r w:rsidRPr="00B5573C">
        <w:rPr>
          <w:rFonts w:cs="Times New Roman"/>
          <w:color w:val="232323"/>
          <w:sz w:val="24"/>
          <w:szCs w:val="24"/>
          <w:shd w:val="clear" w:color="auto" w:fill="FFFFFF"/>
          <w:lang w:val="en-US"/>
        </w:rPr>
        <w:t>, N. H.</w:t>
      </w:r>
      <w:r w:rsidR="005A5E55" w:rsidRPr="00B5573C">
        <w:rPr>
          <w:rFonts w:cs="Times New Roman"/>
          <w:color w:val="232323"/>
          <w:sz w:val="24"/>
          <w:szCs w:val="24"/>
          <w:shd w:val="clear" w:color="auto" w:fill="FFFFFF"/>
          <w:lang w:val="en-US"/>
        </w:rPr>
        <w:t xml:space="preserve"> (</w:t>
      </w:r>
      <w:r w:rsidRPr="00B5573C">
        <w:rPr>
          <w:rFonts w:cs="Times New Roman"/>
          <w:color w:val="232323"/>
          <w:sz w:val="24"/>
          <w:szCs w:val="24"/>
          <w:shd w:val="clear" w:color="auto" w:fill="FFFFFF"/>
          <w:lang w:val="en-US"/>
        </w:rPr>
        <w:t>1972</w:t>
      </w:r>
      <w:r w:rsidR="005A5E55" w:rsidRPr="00B5573C">
        <w:rPr>
          <w:rFonts w:cs="Times New Roman"/>
          <w:color w:val="232323"/>
          <w:sz w:val="24"/>
          <w:szCs w:val="24"/>
          <w:shd w:val="clear" w:color="auto" w:fill="FFFFFF"/>
          <w:lang w:val="en-US"/>
        </w:rPr>
        <w:t>),</w:t>
      </w:r>
      <w:r w:rsidRPr="00B5573C">
        <w:rPr>
          <w:rFonts w:cs="Times New Roman"/>
          <w:color w:val="232323"/>
          <w:sz w:val="24"/>
          <w:szCs w:val="24"/>
          <w:shd w:val="clear" w:color="auto" w:fill="FFFFFF"/>
          <w:lang w:val="en-US"/>
        </w:rPr>
        <w:t xml:space="preserve"> Participation in America: Political Democracy and Social Equality. New York: Harper &amp; Row.</w:t>
      </w:r>
    </w:p>
    <w:p w14:paraId="5FEEC89A" w14:textId="52A417C1" w:rsidR="00C00463" w:rsidRPr="00B5573C" w:rsidRDefault="00C00463" w:rsidP="000A052C">
      <w:pPr>
        <w:spacing w:after="0" w:line="360" w:lineRule="auto"/>
        <w:ind w:left="270" w:hanging="270"/>
        <w:jc w:val="both"/>
        <w:rPr>
          <w:rStyle w:val="doilink"/>
          <w:rFonts w:cs="Times New Roman"/>
          <w:sz w:val="24"/>
          <w:szCs w:val="24"/>
          <w:shd w:val="clear" w:color="auto" w:fill="FFFFFF"/>
        </w:rPr>
      </w:pPr>
      <w:bookmarkStart w:id="13" w:name="_Hlk122871575"/>
      <w:r w:rsidRPr="00B5573C">
        <w:rPr>
          <w:rStyle w:val="doilink"/>
          <w:rFonts w:cs="Times New Roman"/>
          <w:sz w:val="24"/>
          <w:szCs w:val="24"/>
          <w:shd w:val="clear" w:color="auto" w:fill="FFFFFF"/>
          <w:lang w:val="en-US"/>
        </w:rPr>
        <w:lastRenderedPageBreak/>
        <w:t xml:space="preserve">Voter Turnout, </w:t>
      </w:r>
      <w:bookmarkEnd w:id="13"/>
      <w:r w:rsidRPr="00B5573C">
        <w:rPr>
          <w:rStyle w:val="doilink"/>
          <w:rFonts w:cs="Times New Roman"/>
          <w:sz w:val="24"/>
          <w:szCs w:val="24"/>
          <w:shd w:val="clear" w:color="auto" w:fill="FFFFFF"/>
          <w:lang w:val="en-US"/>
        </w:rPr>
        <w:t xml:space="preserve">Municipal Elections </w:t>
      </w:r>
      <w:r w:rsidR="005A5E55" w:rsidRPr="00B5573C">
        <w:rPr>
          <w:rStyle w:val="doilink"/>
          <w:rFonts w:cs="Times New Roman"/>
          <w:sz w:val="24"/>
          <w:szCs w:val="24"/>
          <w:shd w:val="clear" w:color="auto" w:fill="FFFFFF"/>
          <w:lang w:val="en-US"/>
        </w:rPr>
        <w:t>(</w:t>
      </w:r>
      <w:r w:rsidRPr="00B5573C">
        <w:rPr>
          <w:rStyle w:val="doilink"/>
          <w:rFonts w:cs="Times New Roman"/>
          <w:sz w:val="24"/>
          <w:szCs w:val="24"/>
          <w:shd w:val="clear" w:color="auto" w:fill="FFFFFF"/>
          <w:lang w:val="en-US"/>
        </w:rPr>
        <w:t>20</w:t>
      </w:r>
      <w:r w:rsidR="005A5E55" w:rsidRPr="00B5573C">
        <w:rPr>
          <w:rStyle w:val="doilink"/>
          <w:rFonts w:cs="Times New Roman"/>
          <w:sz w:val="24"/>
          <w:szCs w:val="24"/>
          <w:shd w:val="clear" w:color="auto" w:fill="FFFFFF"/>
          <w:lang w:val="en-US"/>
        </w:rPr>
        <w:t>17)</w:t>
      </w:r>
      <w:r w:rsidRPr="00B5573C">
        <w:rPr>
          <w:rStyle w:val="doilink"/>
          <w:rFonts w:cs="Times New Roman"/>
          <w:sz w:val="24"/>
          <w:szCs w:val="24"/>
          <w:shd w:val="clear" w:color="auto" w:fill="FFFFFF"/>
          <w:lang w:val="en-US"/>
        </w:rPr>
        <w:t xml:space="preserve">, Central Election Administration. </w:t>
      </w:r>
      <w:r w:rsidR="00000000">
        <w:fldChar w:fldCharType="begin"/>
      </w:r>
      <w:r w:rsidR="00000000" w:rsidRPr="003629F4">
        <w:rPr>
          <w:lang w:val="en-US"/>
        </w:rPr>
        <w:instrText>HYPERLINK "https://cesko.ge/en/archevnebi/2017/2017-tslis-adgilobrivi-tvitmmartvelobis-organota-archevnebi/amomrchevelta-aqtivoba"</w:instrText>
      </w:r>
      <w:r w:rsidR="00000000">
        <w:fldChar w:fldCharType="separate"/>
      </w:r>
      <w:r w:rsidRPr="00B5573C">
        <w:rPr>
          <w:rStyle w:val="Hyperlink"/>
          <w:rFonts w:cs="Times New Roman"/>
          <w:sz w:val="24"/>
          <w:szCs w:val="24"/>
          <w:shd w:val="clear" w:color="auto" w:fill="FFFFFF"/>
          <w:lang w:val="en-US"/>
        </w:rPr>
        <w:t>https</w:t>
      </w:r>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cesko</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ge</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en</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archevnebi</w:t>
      </w:r>
      <w:proofErr w:type="spellEnd"/>
      <w:r w:rsidRPr="00B5573C">
        <w:rPr>
          <w:rStyle w:val="Hyperlink"/>
          <w:rFonts w:cs="Times New Roman"/>
          <w:sz w:val="24"/>
          <w:szCs w:val="24"/>
          <w:shd w:val="clear" w:color="auto" w:fill="FFFFFF"/>
        </w:rPr>
        <w:t>/2017/2017-</w:t>
      </w:r>
      <w:proofErr w:type="spellStart"/>
      <w:r w:rsidRPr="00B5573C">
        <w:rPr>
          <w:rStyle w:val="Hyperlink"/>
          <w:rFonts w:cs="Times New Roman"/>
          <w:sz w:val="24"/>
          <w:szCs w:val="24"/>
          <w:shd w:val="clear" w:color="auto" w:fill="FFFFFF"/>
          <w:lang w:val="en-US"/>
        </w:rPr>
        <w:t>tslis</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adgilobrivi</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tvitmmartvelobis</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organota</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archevnebi</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amomrchevelta</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aqtivoba</w:t>
      </w:r>
      <w:proofErr w:type="spellEnd"/>
      <w:r w:rsidR="00000000">
        <w:rPr>
          <w:rStyle w:val="Hyperlink"/>
          <w:rFonts w:cs="Times New Roman"/>
          <w:sz w:val="24"/>
          <w:szCs w:val="24"/>
          <w:shd w:val="clear" w:color="auto" w:fill="FFFFFF"/>
          <w:lang w:val="en-US"/>
        </w:rPr>
        <w:fldChar w:fldCharType="end"/>
      </w:r>
      <w:r w:rsidRPr="00B5573C">
        <w:rPr>
          <w:rStyle w:val="doilink"/>
          <w:rFonts w:cs="Times New Roman"/>
          <w:sz w:val="24"/>
          <w:szCs w:val="24"/>
          <w:shd w:val="clear" w:color="auto" w:fill="FFFFFF"/>
        </w:rPr>
        <w:t xml:space="preserve"> </w:t>
      </w:r>
    </w:p>
    <w:p w14:paraId="66929362" w14:textId="4B3E1C5C" w:rsidR="00C00463" w:rsidRPr="00B5573C" w:rsidRDefault="00C00463" w:rsidP="000A052C">
      <w:pPr>
        <w:spacing w:after="0" w:line="360" w:lineRule="auto"/>
        <w:ind w:left="270" w:hanging="270"/>
        <w:jc w:val="both"/>
        <w:rPr>
          <w:rFonts w:cs="Times New Roman"/>
          <w:sz w:val="24"/>
          <w:szCs w:val="24"/>
        </w:rPr>
      </w:pPr>
      <w:r w:rsidRPr="00B5573C">
        <w:rPr>
          <w:rStyle w:val="doilink"/>
          <w:rFonts w:cs="Times New Roman"/>
          <w:sz w:val="24"/>
          <w:szCs w:val="24"/>
          <w:shd w:val="clear" w:color="auto" w:fill="FFFFFF"/>
          <w:lang w:val="en-US"/>
        </w:rPr>
        <w:t xml:space="preserve">Voter Turnout, Municipal Elections </w:t>
      </w:r>
      <w:r w:rsidR="005A5E55" w:rsidRPr="00B5573C">
        <w:rPr>
          <w:rStyle w:val="doilink"/>
          <w:rFonts w:cs="Times New Roman"/>
          <w:sz w:val="24"/>
          <w:szCs w:val="24"/>
          <w:shd w:val="clear" w:color="auto" w:fill="FFFFFF"/>
          <w:lang w:val="en-US"/>
        </w:rPr>
        <w:t>(</w:t>
      </w:r>
      <w:r w:rsidRPr="00B5573C">
        <w:rPr>
          <w:rStyle w:val="doilink"/>
          <w:rFonts w:cs="Times New Roman"/>
          <w:sz w:val="24"/>
          <w:szCs w:val="24"/>
          <w:shd w:val="clear" w:color="auto" w:fill="FFFFFF"/>
          <w:lang w:val="en-US"/>
        </w:rPr>
        <w:t>2021</w:t>
      </w:r>
      <w:r w:rsidR="005A5E55" w:rsidRPr="00B5573C">
        <w:rPr>
          <w:rStyle w:val="doilink"/>
          <w:rFonts w:cs="Times New Roman"/>
          <w:sz w:val="24"/>
          <w:szCs w:val="24"/>
          <w:shd w:val="clear" w:color="auto" w:fill="FFFFFF"/>
          <w:lang w:val="en-US"/>
        </w:rPr>
        <w:t>)</w:t>
      </w:r>
      <w:r w:rsidRPr="00B5573C">
        <w:rPr>
          <w:rStyle w:val="doilink"/>
          <w:rFonts w:cs="Times New Roman"/>
          <w:sz w:val="24"/>
          <w:szCs w:val="24"/>
          <w:shd w:val="clear" w:color="auto" w:fill="FFFFFF"/>
          <w:lang w:val="en-US"/>
        </w:rPr>
        <w:t xml:space="preserve">, Central Election Administration. </w:t>
      </w:r>
      <w:r w:rsidR="00000000">
        <w:fldChar w:fldCharType="begin"/>
      </w:r>
      <w:r w:rsidR="00000000" w:rsidRPr="003629F4">
        <w:rPr>
          <w:lang w:val="en-US"/>
        </w:rPr>
        <w:instrText>HYPERLINK "https://cesko.ge/en/archevnebi/2021/munitsipalitetis-organota-2021-tslis-archevnebi/amomrchevelta-aqtivoba"</w:instrText>
      </w:r>
      <w:r w:rsidR="00000000">
        <w:fldChar w:fldCharType="separate"/>
      </w:r>
      <w:r w:rsidRPr="00B5573C">
        <w:rPr>
          <w:rStyle w:val="Hyperlink"/>
          <w:rFonts w:cs="Times New Roman"/>
          <w:sz w:val="24"/>
          <w:szCs w:val="24"/>
          <w:shd w:val="clear" w:color="auto" w:fill="FFFFFF"/>
          <w:lang w:val="en-US"/>
        </w:rPr>
        <w:t>https</w:t>
      </w:r>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cesko</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ge</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en</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archevnebi</w:t>
      </w:r>
      <w:proofErr w:type="spellEnd"/>
      <w:r w:rsidRPr="00B5573C">
        <w:rPr>
          <w:rStyle w:val="Hyperlink"/>
          <w:rFonts w:cs="Times New Roman"/>
          <w:sz w:val="24"/>
          <w:szCs w:val="24"/>
          <w:shd w:val="clear" w:color="auto" w:fill="FFFFFF"/>
        </w:rPr>
        <w:t>/2021/</w:t>
      </w:r>
      <w:proofErr w:type="spellStart"/>
      <w:r w:rsidRPr="00B5573C">
        <w:rPr>
          <w:rStyle w:val="Hyperlink"/>
          <w:rFonts w:cs="Times New Roman"/>
          <w:sz w:val="24"/>
          <w:szCs w:val="24"/>
          <w:shd w:val="clear" w:color="auto" w:fill="FFFFFF"/>
          <w:lang w:val="en-US"/>
        </w:rPr>
        <w:t>munitsipalitetis</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organota</w:t>
      </w:r>
      <w:proofErr w:type="spellEnd"/>
      <w:r w:rsidRPr="00B5573C">
        <w:rPr>
          <w:rStyle w:val="Hyperlink"/>
          <w:rFonts w:cs="Times New Roman"/>
          <w:sz w:val="24"/>
          <w:szCs w:val="24"/>
          <w:shd w:val="clear" w:color="auto" w:fill="FFFFFF"/>
        </w:rPr>
        <w:t>-2021-</w:t>
      </w:r>
      <w:proofErr w:type="spellStart"/>
      <w:r w:rsidRPr="00B5573C">
        <w:rPr>
          <w:rStyle w:val="Hyperlink"/>
          <w:rFonts w:cs="Times New Roman"/>
          <w:sz w:val="24"/>
          <w:szCs w:val="24"/>
          <w:shd w:val="clear" w:color="auto" w:fill="FFFFFF"/>
          <w:lang w:val="en-US"/>
        </w:rPr>
        <w:t>tslis</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archevnebi</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amomrchevelta</w:t>
      </w:r>
      <w:proofErr w:type="spellEnd"/>
      <w:r w:rsidRPr="00B5573C">
        <w:rPr>
          <w:rStyle w:val="Hyperlink"/>
          <w:rFonts w:cs="Times New Roman"/>
          <w:sz w:val="24"/>
          <w:szCs w:val="24"/>
          <w:shd w:val="clear" w:color="auto" w:fill="FFFFFF"/>
        </w:rPr>
        <w:t>-</w:t>
      </w:r>
      <w:proofErr w:type="spellStart"/>
      <w:r w:rsidRPr="00B5573C">
        <w:rPr>
          <w:rStyle w:val="Hyperlink"/>
          <w:rFonts w:cs="Times New Roman"/>
          <w:sz w:val="24"/>
          <w:szCs w:val="24"/>
          <w:shd w:val="clear" w:color="auto" w:fill="FFFFFF"/>
          <w:lang w:val="en-US"/>
        </w:rPr>
        <w:t>aqtivoba</w:t>
      </w:r>
      <w:proofErr w:type="spellEnd"/>
      <w:r w:rsidR="00000000">
        <w:rPr>
          <w:rStyle w:val="Hyperlink"/>
          <w:rFonts w:cs="Times New Roman"/>
          <w:sz w:val="24"/>
          <w:szCs w:val="24"/>
          <w:shd w:val="clear" w:color="auto" w:fill="FFFFFF"/>
          <w:lang w:val="en-US"/>
        </w:rPr>
        <w:fldChar w:fldCharType="end"/>
      </w:r>
      <w:r w:rsidRPr="00B5573C">
        <w:rPr>
          <w:rStyle w:val="doilink"/>
          <w:rFonts w:cs="Times New Roman"/>
          <w:sz w:val="24"/>
          <w:szCs w:val="24"/>
          <w:shd w:val="clear" w:color="auto" w:fill="FFFFFF"/>
        </w:rPr>
        <w:t xml:space="preserve"> </w:t>
      </w:r>
    </w:p>
    <w:p w14:paraId="202D15D5" w14:textId="24DC1093"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 xml:space="preserve">Wigginton, M., </w:t>
      </w:r>
      <w:proofErr w:type="spellStart"/>
      <w:r w:rsidRPr="00B5573C">
        <w:rPr>
          <w:rFonts w:cs="Times New Roman"/>
          <w:sz w:val="24"/>
          <w:szCs w:val="24"/>
          <w:lang w:val="en-US"/>
        </w:rPr>
        <w:t>Stockemer</w:t>
      </w:r>
      <w:proofErr w:type="spellEnd"/>
      <w:r w:rsidRPr="00B5573C">
        <w:rPr>
          <w:rFonts w:cs="Times New Roman"/>
          <w:sz w:val="24"/>
          <w:szCs w:val="24"/>
          <w:lang w:val="en-US"/>
        </w:rPr>
        <w:t xml:space="preserve">, D. </w:t>
      </w:r>
      <w:r w:rsidR="00117350">
        <w:rPr>
          <w:rFonts w:cs="Times New Roman"/>
          <w:color w:val="000000"/>
          <w:sz w:val="24"/>
          <w:szCs w:val="24"/>
          <w:shd w:val="clear" w:color="auto" w:fill="FFFFFF"/>
          <w:lang w:val="en-US"/>
        </w:rPr>
        <w:t xml:space="preserve">&amp; </w:t>
      </w:r>
      <w:r w:rsidRPr="00B5573C">
        <w:rPr>
          <w:rFonts w:cs="Times New Roman"/>
          <w:sz w:val="24"/>
          <w:szCs w:val="24"/>
          <w:lang w:val="en-US"/>
        </w:rPr>
        <w:t xml:space="preserve">van </w:t>
      </w:r>
      <w:proofErr w:type="spellStart"/>
      <w:r w:rsidRPr="00B5573C">
        <w:rPr>
          <w:rFonts w:cs="Times New Roman"/>
          <w:sz w:val="24"/>
          <w:szCs w:val="24"/>
          <w:lang w:val="en-US"/>
        </w:rPr>
        <w:t>Schouwen</w:t>
      </w:r>
      <w:proofErr w:type="spellEnd"/>
      <w:r w:rsidRPr="00B5573C">
        <w:rPr>
          <w:rFonts w:cs="Times New Roman"/>
          <w:sz w:val="24"/>
          <w:szCs w:val="24"/>
          <w:lang w:val="en-US"/>
        </w:rPr>
        <w:t>, J.</w:t>
      </w:r>
      <w:r w:rsidR="005A5E55" w:rsidRPr="00B5573C">
        <w:rPr>
          <w:rFonts w:cs="Times New Roman"/>
          <w:sz w:val="24"/>
          <w:szCs w:val="24"/>
          <w:lang w:val="en-US"/>
        </w:rPr>
        <w:t xml:space="preserve"> (</w:t>
      </w:r>
      <w:r w:rsidRPr="00B5573C">
        <w:rPr>
          <w:rFonts w:cs="Times New Roman"/>
          <w:sz w:val="24"/>
          <w:szCs w:val="24"/>
          <w:lang w:val="en-US"/>
        </w:rPr>
        <w:t>2019</w:t>
      </w:r>
      <w:r w:rsidR="005A5E55" w:rsidRPr="00B5573C">
        <w:rPr>
          <w:rFonts w:cs="Times New Roman"/>
          <w:sz w:val="24"/>
          <w:szCs w:val="24"/>
          <w:lang w:val="en-US"/>
        </w:rPr>
        <w:t>),</w:t>
      </w:r>
      <w:r w:rsidRPr="00B5573C">
        <w:rPr>
          <w:rFonts w:cs="Times New Roman"/>
          <w:sz w:val="24"/>
          <w:szCs w:val="24"/>
          <w:lang w:val="en-US"/>
        </w:rPr>
        <w:t xml:space="preserve"> International Migration and Turnout Bias. </w:t>
      </w:r>
      <w:r w:rsidRPr="00B5573C">
        <w:rPr>
          <w:rFonts w:cs="Times New Roman"/>
          <w:i/>
          <w:iCs/>
          <w:sz w:val="24"/>
          <w:szCs w:val="24"/>
          <w:lang w:val="en-US"/>
        </w:rPr>
        <w:t>Political Science &amp; Politics</w:t>
      </w:r>
      <w:r w:rsidRPr="00B5573C">
        <w:rPr>
          <w:rFonts w:cs="Times New Roman"/>
          <w:sz w:val="24"/>
          <w:szCs w:val="24"/>
          <w:lang w:val="en-US"/>
        </w:rPr>
        <w:t xml:space="preserve">, 53(1), p. 33-38. </w:t>
      </w:r>
      <w:hyperlink r:id="rId18" w:tgtFrame="_blank" w:history="1">
        <w:r w:rsidRPr="00B5573C">
          <w:rPr>
            <w:rStyle w:val="text"/>
            <w:rFonts w:cs="Times New Roman"/>
            <w:color w:val="006FCA"/>
            <w:sz w:val="24"/>
            <w:szCs w:val="24"/>
            <w:u w:val="single"/>
            <w:bdr w:val="none" w:sz="0" w:space="0" w:color="auto" w:frame="1"/>
            <w:shd w:val="clear" w:color="auto" w:fill="F3F3F3"/>
            <w:lang w:val="en-US"/>
          </w:rPr>
          <w:t>https://doi.org/10.1017/S104909651900101X</w:t>
        </w:r>
      </w:hyperlink>
      <w:r w:rsidRPr="00B5573C">
        <w:rPr>
          <w:rFonts w:cs="Times New Roman"/>
          <w:sz w:val="24"/>
          <w:szCs w:val="24"/>
          <w:lang w:val="en-US"/>
        </w:rPr>
        <w:t xml:space="preserve"> </w:t>
      </w:r>
    </w:p>
    <w:p w14:paraId="7CAB5030" w14:textId="45124914" w:rsidR="00C00463" w:rsidRPr="00B5573C" w:rsidRDefault="00C00463" w:rsidP="000A052C">
      <w:pPr>
        <w:spacing w:after="0" w:line="360" w:lineRule="auto"/>
        <w:ind w:left="270" w:hanging="270"/>
        <w:jc w:val="both"/>
        <w:rPr>
          <w:rFonts w:cs="Times New Roman"/>
          <w:sz w:val="24"/>
          <w:szCs w:val="24"/>
          <w:lang w:val="en-US"/>
        </w:rPr>
      </w:pPr>
      <w:r w:rsidRPr="00B5573C">
        <w:rPr>
          <w:rFonts w:cs="Times New Roman"/>
          <w:sz w:val="24"/>
          <w:szCs w:val="24"/>
          <w:lang w:val="en-US"/>
        </w:rPr>
        <w:t>Wirth, L.</w:t>
      </w:r>
      <w:r w:rsidR="005A5E55" w:rsidRPr="00B5573C">
        <w:rPr>
          <w:rFonts w:cs="Times New Roman"/>
          <w:sz w:val="24"/>
          <w:szCs w:val="24"/>
          <w:lang w:val="en-US"/>
        </w:rPr>
        <w:t xml:space="preserve"> (</w:t>
      </w:r>
      <w:r w:rsidRPr="00B5573C">
        <w:rPr>
          <w:rFonts w:cs="Times New Roman"/>
          <w:sz w:val="24"/>
          <w:szCs w:val="24"/>
          <w:lang w:val="en-US"/>
        </w:rPr>
        <w:t>1938</w:t>
      </w:r>
      <w:r w:rsidR="005A5E55" w:rsidRPr="00B5573C">
        <w:rPr>
          <w:rFonts w:cs="Times New Roman"/>
          <w:sz w:val="24"/>
          <w:szCs w:val="24"/>
          <w:lang w:val="en-US"/>
        </w:rPr>
        <w:t>),</w:t>
      </w:r>
      <w:r w:rsidRPr="00B5573C">
        <w:rPr>
          <w:rFonts w:cs="Times New Roman"/>
          <w:sz w:val="24"/>
          <w:szCs w:val="24"/>
          <w:lang w:val="en-US"/>
        </w:rPr>
        <w:t xml:space="preserve"> Urbanism as a way of life. </w:t>
      </w:r>
      <w:r w:rsidRPr="00B5573C">
        <w:rPr>
          <w:rFonts w:cs="Times New Roman"/>
          <w:i/>
          <w:iCs/>
          <w:sz w:val="24"/>
          <w:szCs w:val="24"/>
          <w:lang w:val="en-US"/>
        </w:rPr>
        <w:t>American Journal of Sociology</w:t>
      </w:r>
      <w:r w:rsidR="005A5E55" w:rsidRPr="00B5573C">
        <w:rPr>
          <w:rFonts w:cs="Times New Roman"/>
          <w:sz w:val="24"/>
          <w:szCs w:val="24"/>
          <w:lang w:val="en-US"/>
        </w:rPr>
        <w:t xml:space="preserve"> </w:t>
      </w:r>
      <w:r w:rsidRPr="00B5573C">
        <w:rPr>
          <w:rFonts w:cs="Times New Roman"/>
          <w:sz w:val="24"/>
          <w:szCs w:val="24"/>
          <w:lang w:val="en-US"/>
        </w:rPr>
        <w:t>44, 3</w:t>
      </w:r>
      <w:r w:rsidRPr="00B5573C">
        <w:rPr>
          <w:rFonts w:eastAsia="Times New Roman" w:cs="Times New Roman"/>
          <w:color w:val="333333"/>
          <w:sz w:val="24"/>
          <w:szCs w:val="24"/>
          <w:bdr w:val="none" w:sz="0" w:space="0" w:color="auto" w:frame="1"/>
          <w:lang w:val="en-US"/>
        </w:rPr>
        <w:t>–</w:t>
      </w:r>
      <w:r w:rsidRPr="00B5573C">
        <w:rPr>
          <w:rFonts w:cs="Times New Roman"/>
          <w:sz w:val="24"/>
          <w:szCs w:val="24"/>
          <w:lang w:val="en-US"/>
        </w:rPr>
        <w:t>24.</w:t>
      </w:r>
    </w:p>
    <w:p w14:paraId="47CEE1D5" w14:textId="77777777" w:rsidR="00C00463" w:rsidRPr="00B5573C" w:rsidRDefault="00C00463" w:rsidP="000A052C">
      <w:pPr>
        <w:spacing w:after="0" w:line="360" w:lineRule="auto"/>
        <w:ind w:firstLine="709"/>
        <w:jc w:val="both"/>
        <w:rPr>
          <w:rFonts w:eastAsia="Arial Unicode MS" w:cs="Times New Roman"/>
          <w:sz w:val="24"/>
          <w:szCs w:val="24"/>
          <w:lang w:val="en-US"/>
        </w:rPr>
      </w:pPr>
    </w:p>
    <w:sectPr w:rsidR="00C00463" w:rsidRPr="00B5573C" w:rsidSect="003629F4">
      <w:footerReference w:type="default" r:id="rId19"/>
      <w:headerReference w:type="first" r:id="rId20"/>
      <w:footerReference w:type="first" r:id="rId21"/>
      <w:pgSz w:w="12240" w:h="15840"/>
      <w:pgMar w:top="1440" w:right="1440" w:bottom="1440" w:left="1440" w:header="720" w:footer="720" w:gutter="0"/>
      <w:pgNumType w:start="4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7947" w14:textId="77777777" w:rsidR="004E0FDA" w:rsidRDefault="004E0FDA" w:rsidP="00E73CDB">
      <w:pPr>
        <w:spacing w:after="0"/>
      </w:pPr>
      <w:r>
        <w:separator/>
      </w:r>
    </w:p>
  </w:endnote>
  <w:endnote w:type="continuationSeparator" w:id="0">
    <w:p w14:paraId="77B52442" w14:textId="77777777" w:rsidR="004E0FDA" w:rsidRDefault="004E0FDA" w:rsidP="00E73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799574"/>
      <w:docPartObj>
        <w:docPartGallery w:val="Page Numbers (Bottom of Page)"/>
        <w:docPartUnique/>
      </w:docPartObj>
    </w:sdtPr>
    <w:sdtEndPr>
      <w:rPr>
        <w:noProof/>
        <w:sz w:val="22"/>
      </w:rPr>
    </w:sdtEndPr>
    <w:sdtContent>
      <w:p w14:paraId="0DADD8D5" w14:textId="6D7B9578" w:rsidR="00864AAF" w:rsidRPr="00006A30" w:rsidRDefault="00864AAF">
        <w:pPr>
          <w:pStyle w:val="Footer"/>
          <w:jc w:val="center"/>
          <w:rPr>
            <w:sz w:val="22"/>
          </w:rPr>
        </w:pPr>
        <w:r w:rsidRPr="00006A30">
          <w:rPr>
            <w:sz w:val="22"/>
          </w:rPr>
          <w:fldChar w:fldCharType="begin"/>
        </w:r>
        <w:r w:rsidRPr="00006A30">
          <w:rPr>
            <w:sz w:val="22"/>
          </w:rPr>
          <w:instrText xml:space="preserve"> PAGE   \* MERGEFORMAT </w:instrText>
        </w:r>
        <w:r w:rsidRPr="00006A30">
          <w:rPr>
            <w:sz w:val="22"/>
          </w:rPr>
          <w:fldChar w:fldCharType="separate"/>
        </w:r>
        <w:r w:rsidRPr="00006A30">
          <w:rPr>
            <w:noProof/>
            <w:sz w:val="22"/>
          </w:rPr>
          <w:t>2</w:t>
        </w:r>
        <w:r w:rsidRPr="00006A30">
          <w:rPr>
            <w:noProof/>
            <w:sz w:val="22"/>
          </w:rPr>
          <w:fldChar w:fldCharType="end"/>
        </w:r>
      </w:p>
    </w:sdtContent>
  </w:sdt>
  <w:p w14:paraId="07E49961" w14:textId="77777777" w:rsidR="00864AAF" w:rsidRDefault="0086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74852"/>
      <w:docPartObj>
        <w:docPartGallery w:val="Page Numbers (Bottom of Page)"/>
        <w:docPartUnique/>
      </w:docPartObj>
    </w:sdtPr>
    <w:sdtEndPr>
      <w:rPr>
        <w:noProof/>
      </w:rPr>
    </w:sdtEndPr>
    <w:sdtContent>
      <w:p w14:paraId="46B05B6D" w14:textId="08DD5F26" w:rsidR="003629F4" w:rsidRDefault="003629F4">
        <w:pPr>
          <w:pStyle w:val="Footer"/>
        </w:pPr>
        <w:r>
          <w:fldChar w:fldCharType="begin"/>
        </w:r>
        <w:r>
          <w:instrText xml:space="preserve"> PAGE   \* MERGEFORMAT </w:instrText>
        </w:r>
        <w:r>
          <w:fldChar w:fldCharType="separate"/>
        </w:r>
        <w:r>
          <w:rPr>
            <w:noProof/>
          </w:rPr>
          <w:t>2</w:t>
        </w:r>
        <w:r>
          <w:rPr>
            <w:noProof/>
          </w:rPr>
          <w:fldChar w:fldCharType="end"/>
        </w:r>
      </w:p>
    </w:sdtContent>
  </w:sdt>
  <w:p w14:paraId="0C7E4AEF" w14:textId="77777777" w:rsidR="003629F4" w:rsidRDefault="0036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A3CF" w14:textId="77777777" w:rsidR="004E0FDA" w:rsidRDefault="004E0FDA" w:rsidP="00E73CDB">
      <w:pPr>
        <w:spacing w:after="0"/>
      </w:pPr>
      <w:r>
        <w:separator/>
      </w:r>
    </w:p>
  </w:footnote>
  <w:footnote w:type="continuationSeparator" w:id="0">
    <w:p w14:paraId="2082A559" w14:textId="77777777" w:rsidR="004E0FDA" w:rsidRDefault="004E0FDA" w:rsidP="00E73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9134" w14:textId="7665C104" w:rsidR="003629F4" w:rsidRDefault="003629F4" w:rsidP="003629F4">
    <w:pPr>
      <w:pStyle w:val="Header"/>
      <w:jc w:val="center"/>
      <w:rPr>
        <w:rFonts w:cs="Times New Roman"/>
        <w:sz w:val="32"/>
        <w:szCs w:val="32"/>
        <w:lang w:val="en-GB"/>
      </w:rPr>
    </w:pPr>
    <w:r w:rsidRPr="003629F4">
      <w:rPr>
        <w:rFonts w:cs="Times New Roman"/>
        <w:sz w:val="32"/>
        <w:szCs w:val="32"/>
        <w:shd w:val="clear" w:color="auto" w:fill="FFFFFF"/>
        <w:lang w:val="en-US"/>
      </w:rPr>
      <w:t>Environment and Society, N9, December, 2023, pp.</w:t>
    </w:r>
    <w:r>
      <w:rPr>
        <w:rFonts w:cs="Times New Roman"/>
        <w:sz w:val="32"/>
        <w:szCs w:val="32"/>
        <w:shd w:val="clear" w:color="auto" w:fill="FFFFFF"/>
        <w:lang w:val="en-US"/>
      </w:rPr>
      <w:t>48</w:t>
    </w:r>
    <w:r w:rsidRPr="003629F4">
      <w:rPr>
        <w:rFonts w:cs="Times New Roman"/>
        <w:sz w:val="32"/>
        <w:szCs w:val="32"/>
        <w:shd w:val="clear" w:color="auto" w:fill="FFFFFF"/>
        <w:lang w:val="en-US"/>
      </w:rPr>
      <w:t>-</w:t>
    </w:r>
    <w:r>
      <w:rPr>
        <w:rFonts w:cs="Times New Roman"/>
        <w:sz w:val="32"/>
        <w:szCs w:val="32"/>
        <w:shd w:val="clear" w:color="auto" w:fill="FFFFFF"/>
        <w:lang w:val="en-US"/>
      </w:rPr>
      <w:t>67</w:t>
    </w:r>
  </w:p>
  <w:p w14:paraId="00783F04" w14:textId="77777777" w:rsidR="003629F4" w:rsidRPr="003629F4" w:rsidRDefault="003629F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25A"/>
    <w:multiLevelType w:val="hybridMultilevel"/>
    <w:tmpl w:val="2F1A858A"/>
    <w:lvl w:ilvl="0" w:tplc="DE002EB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124D4"/>
    <w:multiLevelType w:val="hybridMultilevel"/>
    <w:tmpl w:val="1926068E"/>
    <w:lvl w:ilvl="0" w:tplc="A8C8A8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82E75"/>
    <w:multiLevelType w:val="hybridMultilevel"/>
    <w:tmpl w:val="50D432BA"/>
    <w:lvl w:ilvl="0" w:tplc="571C66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C15127"/>
    <w:multiLevelType w:val="hybridMultilevel"/>
    <w:tmpl w:val="9C4A334A"/>
    <w:lvl w:ilvl="0" w:tplc="1BDE97D2">
      <w:start w:val="1"/>
      <w:numFmt w:val="bullet"/>
      <w:lvlText w:val=""/>
      <w:lvlJc w:val="left"/>
      <w:pPr>
        <w:ind w:left="1428" w:hanging="360"/>
      </w:pPr>
      <w:rPr>
        <w:rFonts w:ascii="Symbol" w:hAnsi="Symbol" w:hint="default"/>
        <w:lang w:val="en-US"/>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67B84AF6"/>
    <w:multiLevelType w:val="hybridMultilevel"/>
    <w:tmpl w:val="7BDAE2AE"/>
    <w:lvl w:ilvl="0" w:tplc="DB26CF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70D11"/>
    <w:multiLevelType w:val="hybridMultilevel"/>
    <w:tmpl w:val="BEC8A510"/>
    <w:lvl w:ilvl="0" w:tplc="ED987232">
      <w:start w:val="1"/>
      <w:numFmt w:val="bullet"/>
      <w:lvlText w:val="•"/>
      <w:lvlJc w:val="left"/>
      <w:pPr>
        <w:tabs>
          <w:tab w:val="num" w:pos="630"/>
        </w:tabs>
        <w:ind w:left="630" w:hanging="360"/>
      </w:pPr>
      <w:rPr>
        <w:rFonts w:ascii="Arial" w:hAnsi="Arial" w:hint="default"/>
      </w:rPr>
    </w:lvl>
    <w:lvl w:ilvl="1" w:tplc="70608732" w:tentative="1">
      <w:start w:val="1"/>
      <w:numFmt w:val="bullet"/>
      <w:lvlText w:val="•"/>
      <w:lvlJc w:val="left"/>
      <w:pPr>
        <w:tabs>
          <w:tab w:val="num" w:pos="1350"/>
        </w:tabs>
        <w:ind w:left="1350" w:hanging="360"/>
      </w:pPr>
      <w:rPr>
        <w:rFonts w:ascii="Arial" w:hAnsi="Arial" w:hint="default"/>
      </w:rPr>
    </w:lvl>
    <w:lvl w:ilvl="2" w:tplc="1F58CF68" w:tentative="1">
      <w:start w:val="1"/>
      <w:numFmt w:val="bullet"/>
      <w:lvlText w:val="•"/>
      <w:lvlJc w:val="left"/>
      <w:pPr>
        <w:tabs>
          <w:tab w:val="num" w:pos="2070"/>
        </w:tabs>
        <w:ind w:left="2070" w:hanging="360"/>
      </w:pPr>
      <w:rPr>
        <w:rFonts w:ascii="Arial" w:hAnsi="Arial" w:hint="default"/>
      </w:rPr>
    </w:lvl>
    <w:lvl w:ilvl="3" w:tplc="6EE26ACE" w:tentative="1">
      <w:start w:val="1"/>
      <w:numFmt w:val="bullet"/>
      <w:lvlText w:val="•"/>
      <w:lvlJc w:val="left"/>
      <w:pPr>
        <w:tabs>
          <w:tab w:val="num" w:pos="2790"/>
        </w:tabs>
        <w:ind w:left="2790" w:hanging="360"/>
      </w:pPr>
      <w:rPr>
        <w:rFonts w:ascii="Arial" w:hAnsi="Arial" w:hint="default"/>
      </w:rPr>
    </w:lvl>
    <w:lvl w:ilvl="4" w:tplc="FC422E5C" w:tentative="1">
      <w:start w:val="1"/>
      <w:numFmt w:val="bullet"/>
      <w:lvlText w:val="•"/>
      <w:lvlJc w:val="left"/>
      <w:pPr>
        <w:tabs>
          <w:tab w:val="num" w:pos="3510"/>
        </w:tabs>
        <w:ind w:left="3510" w:hanging="360"/>
      </w:pPr>
      <w:rPr>
        <w:rFonts w:ascii="Arial" w:hAnsi="Arial" w:hint="default"/>
      </w:rPr>
    </w:lvl>
    <w:lvl w:ilvl="5" w:tplc="E49CD776" w:tentative="1">
      <w:start w:val="1"/>
      <w:numFmt w:val="bullet"/>
      <w:lvlText w:val="•"/>
      <w:lvlJc w:val="left"/>
      <w:pPr>
        <w:tabs>
          <w:tab w:val="num" w:pos="4230"/>
        </w:tabs>
        <w:ind w:left="4230" w:hanging="360"/>
      </w:pPr>
      <w:rPr>
        <w:rFonts w:ascii="Arial" w:hAnsi="Arial" w:hint="default"/>
      </w:rPr>
    </w:lvl>
    <w:lvl w:ilvl="6" w:tplc="7A408DE0" w:tentative="1">
      <w:start w:val="1"/>
      <w:numFmt w:val="bullet"/>
      <w:lvlText w:val="•"/>
      <w:lvlJc w:val="left"/>
      <w:pPr>
        <w:tabs>
          <w:tab w:val="num" w:pos="4950"/>
        </w:tabs>
        <w:ind w:left="4950" w:hanging="360"/>
      </w:pPr>
      <w:rPr>
        <w:rFonts w:ascii="Arial" w:hAnsi="Arial" w:hint="default"/>
      </w:rPr>
    </w:lvl>
    <w:lvl w:ilvl="7" w:tplc="67E64908" w:tentative="1">
      <w:start w:val="1"/>
      <w:numFmt w:val="bullet"/>
      <w:lvlText w:val="•"/>
      <w:lvlJc w:val="left"/>
      <w:pPr>
        <w:tabs>
          <w:tab w:val="num" w:pos="5670"/>
        </w:tabs>
        <w:ind w:left="5670" w:hanging="360"/>
      </w:pPr>
      <w:rPr>
        <w:rFonts w:ascii="Arial" w:hAnsi="Arial" w:hint="default"/>
      </w:rPr>
    </w:lvl>
    <w:lvl w:ilvl="8" w:tplc="0E82DBF0" w:tentative="1">
      <w:start w:val="1"/>
      <w:numFmt w:val="bullet"/>
      <w:lvlText w:val="•"/>
      <w:lvlJc w:val="left"/>
      <w:pPr>
        <w:tabs>
          <w:tab w:val="num" w:pos="6390"/>
        </w:tabs>
        <w:ind w:left="6390" w:hanging="360"/>
      </w:pPr>
      <w:rPr>
        <w:rFonts w:ascii="Arial" w:hAnsi="Arial" w:hint="default"/>
      </w:rPr>
    </w:lvl>
  </w:abstractNum>
  <w:num w:numId="1" w16cid:durableId="625698898">
    <w:abstractNumId w:val="0"/>
  </w:num>
  <w:num w:numId="2" w16cid:durableId="949241513">
    <w:abstractNumId w:val="5"/>
  </w:num>
  <w:num w:numId="3" w16cid:durableId="204946808">
    <w:abstractNumId w:val="3"/>
  </w:num>
  <w:num w:numId="4" w16cid:durableId="2133816687">
    <w:abstractNumId w:val="4"/>
  </w:num>
  <w:num w:numId="5" w16cid:durableId="499006995">
    <w:abstractNumId w:val="2"/>
  </w:num>
  <w:num w:numId="6" w16cid:durableId="195906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5E"/>
    <w:rsid w:val="00002CF3"/>
    <w:rsid w:val="00005914"/>
    <w:rsid w:val="00005FE4"/>
    <w:rsid w:val="00006A30"/>
    <w:rsid w:val="0001315C"/>
    <w:rsid w:val="00016803"/>
    <w:rsid w:val="000206A6"/>
    <w:rsid w:val="00021930"/>
    <w:rsid w:val="00035D1B"/>
    <w:rsid w:val="00041D4B"/>
    <w:rsid w:val="00041FE4"/>
    <w:rsid w:val="00043375"/>
    <w:rsid w:val="00052A4C"/>
    <w:rsid w:val="00057297"/>
    <w:rsid w:val="0006029E"/>
    <w:rsid w:val="00061B5E"/>
    <w:rsid w:val="00062BF1"/>
    <w:rsid w:val="0006579E"/>
    <w:rsid w:val="00090B80"/>
    <w:rsid w:val="000A052C"/>
    <w:rsid w:val="000A324F"/>
    <w:rsid w:val="000B1D42"/>
    <w:rsid w:val="000B308D"/>
    <w:rsid w:val="000C0D92"/>
    <w:rsid w:val="000C3123"/>
    <w:rsid w:val="000C655E"/>
    <w:rsid w:val="000C78AB"/>
    <w:rsid w:val="000D64BD"/>
    <w:rsid w:val="000E231E"/>
    <w:rsid w:val="000E430C"/>
    <w:rsid w:val="000F2617"/>
    <w:rsid w:val="000F5600"/>
    <w:rsid w:val="000F5BAD"/>
    <w:rsid w:val="000F75E7"/>
    <w:rsid w:val="001039F4"/>
    <w:rsid w:val="0011134D"/>
    <w:rsid w:val="00117350"/>
    <w:rsid w:val="00122F24"/>
    <w:rsid w:val="0013237F"/>
    <w:rsid w:val="001323B2"/>
    <w:rsid w:val="00134FC8"/>
    <w:rsid w:val="00153447"/>
    <w:rsid w:val="00161BDC"/>
    <w:rsid w:val="0016652D"/>
    <w:rsid w:val="001671B5"/>
    <w:rsid w:val="001707C6"/>
    <w:rsid w:val="00184A29"/>
    <w:rsid w:val="001857BC"/>
    <w:rsid w:val="0019745F"/>
    <w:rsid w:val="001A6397"/>
    <w:rsid w:val="001B190D"/>
    <w:rsid w:val="001B63BE"/>
    <w:rsid w:val="001B7879"/>
    <w:rsid w:val="001D35D0"/>
    <w:rsid w:val="001D564B"/>
    <w:rsid w:val="001D6365"/>
    <w:rsid w:val="001F6D56"/>
    <w:rsid w:val="0020718F"/>
    <w:rsid w:val="002107E8"/>
    <w:rsid w:val="002122F2"/>
    <w:rsid w:val="002218E9"/>
    <w:rsid w:val="00224BC5"/>
    <w:rsid w:val="0023395B"/>
    <w:rsid w:val="0023601D"/>
    <w:rsid w:val="00236DF3"/>
    <w:rsid w:val="00241CE0"/>
    <w:rsid w:val="00250E40"/>
    <w:rsid w:val="00256393"/>
    <w:rsid w:val="002665B3"/>
    <w:rsid w:val="00267232"/>
    <w:rsid w:val="002863FB"/>
    <w:rsid w:val="00292547"/>
    <w:rsid w:val="002941B9"/>
    <w:rsid w:val="00296BA5"/>
    <w:rsid w:val="002B053B"/>
    <w:rsid w:val="002B39D8"/>
    <w:rsid w:val="002B3A26"/>
    <w:rsid w:val="002B5F55"/>
    <w:rsid w:val="002B67EF"/>
    <w:rsid w:val="002B778B"/>
    <w:rsid w:val="002C69F2"/>
    <w:rsid w:val="002C7D1F"/>
    <w:rsid w:val="002D2FF2"/>
    <w:rsid w:val="002E0C62"/>
    <w:rsid w:val="002E6BFB"/>
    <w:rsid w:val="002F3974"/>
    <w:rsid w:val="002F448B"/>
    <w:rsid w:val="002F7DA6"/>
    <w:rsid w:val="003001A9"/>
    <w:rsid w:val="00302BD2"/>
    <w:rsid w:val="003040EF"/>
    <w:rsid w:val="00305BB5"/>
    <w:rsid w:val="003207C7"/>
    <w:rsid w:val="0032310B"/>
    <w:rsid w:val="00326F41"/>
    <w:rsid w:val="00335038"/>
    <w:rsid w:val="003361BA"/>
    <w:rsid w:val="003402C4"/>
    <w:rsid w:val="0034225E"/>
    <w:rsid w:val="00350FF3"/>
    <w:rsid w:val="003629F4"/>
    <w:rsid w:val="00373C6A"/>
    <w:rsid w:val="0037516A"/>
    <w:rsid w:val="003751A9"/>
    <w:rsid w:val="00377ABC"/>
    <w:rsid w:val="0038256B"/>
    <w:rsid w:val="00390D26"/>
    <w:rsid w:val="00393FE1"/>
    <w:rsid w:val="003B6057"/>
    <w:rsid w:val="003B79F3"/>
    <w:rsid w:val="003F2E2B"/>
    <w:rsid w:val="00400EE6"/>
    <w:rsid w:val="00405619"/>
    <w:rsid w:val="004066A2"/>
    <w:rsid w:val="00407D0D"/>
    <w:rsid w:val="00411CEA"/>
    <w:rsid w:val="00417B98"/>
    <w:rsid w:val="00433CEA"/>
    <w:rsid w:val="00436E85"/>
    <w:rsid w:val="004411CA"/>
    <w:rsid w:val="00452135"/>
    <w:rsid w:val="00464C95"/>
    <w:rsid w:val="004729F4"/>
    <w:rsid w:val="004765F3"/>
    <w:rsid w:val="00493627"/>
    <w:rsid w:val="004A0CDF"/>
    <w:rsid w:val="004E0FDA"/>
    <w:rsid w:val="004F1910"/>
    <w:rsid w:val="004F4BF4"/>
    <w:rsid w:val="004F639E"/>
    <w:rsid w:val="004F6C8F"/>
    <w:rsid w:val="004F7DEF"/>
    <w:rsid w:val="005057ED"/>
    <w:rsid w:val="005061C0"/>
    <w:rsid w:val="00507A80"/>
    <w:rsid w:val="00510773"/>
    <w:rsid w:val="00514B39"/>
    <w:rsid w:val="00526D02"/>
    <w:rsid w:val="005445FF"/>
    <w:rsid w:val="005508FB"/>
    <w:rsid w:val="00551F90"/>
    <w:rsid w:val="005569A7"/>
    <w:rsid w:val="00592A94"/>
    <w:rsid w:val="00596068"/>
    <w:rsid w:val="00597ECA"/>
    <w:rsid w:val="005A00C6"/>
    <w:rsid w:val="005A5E55"/>
    <w:rsid w:val="005B16CF"/>
    <w:rsid w:val="005B6B5C"/>
    <w:rsid w:val="005B6D0B"/>
    <w:rsid w:val="005C0D0A"/>
    <w:rsid w:val="005D0CBD"/>
    <w:rsid w:val="005D27C8"/>
    <w:rsid w:val="005E0D06"/>
    <w:rsid w:val="005E5AC9"/>
    <w:rsid w:val="005E7C65"/>
    <w:rsid w:val="005F4E93"/>
    <w:rsid w:val="005F4F64"/>
    <w:rsid w:val="005F6FE6"/>
    <w:rsid w:val="006002E8"/>
    <w:rsid w:val="006022B9"/>
    <w:rsid w:val="00611E8B"/>
    <w:rsid w:val="006304A5"/>
    <w:rsid w:val="00642BB4"/>
    <w:rsid w:val="00652758"/>
    <w:rsid w:val="00654936"/>
    <w:rsid w:val="00654F05"/>
    <w:rsid w:val="00655754"/>
    <w:rsid w:val="00661A62"/>
    <w:rsid w:val="00673A9B"/>
    <w:rsid w:val="00674A7D"/>
    <w:rsid w:val="00674F2D"/>
    <w:rsid w:val="006757BC"/>
    <w:rsid w:val="006764BE"/>
    <w:rsid w:val="006825C0"/>
    <w:rsid w:val="006851A6"/>
    <w:rsid w:val="00690431"/>
    <w:rsid w:val="006A194F"/>
    <w:rsid w:val="006B243A"/>
    <w:rsid w:val="006B6B2D"/>
    <w:rsid w:val="006C0EBC"/>
    <w:rsid w:val="006C5B3D"/>
    <w:rsid w:val="006C5BE5"/>
    <w:rsid w:val="006D1A05"/>
    <w:rsid w:val="006D1B7C"/>
    <w:rsid w:val="006D4534"/>
    <w:rsid w:val="006D63AC"/>
    <w:rsid w:val="006E1F33"/>
    <w:rsid w:val="006F2AE9"/>
    <w:rsid w:val="00711233"/>
    <w:rsid w:val="00712615"/>
    <w:rsid w:val="00723E0F"/>
    <w:rsid w:val="007279EC"/>
    <w:rsid w:val="00730C4F"/>
    <w:rsid w:val="007311C8"/>
    <w:rsid w:val="00736E02"/>
    <w:rsid w:val="00740513"/>
    <w:rsid w:val="00746B23"/>
    <w:rsid w:val="00747299"/>
    <w:rsid w:val="00755F2B"/>
    <w:rsid w:val="00760C36"/>
    <w:rsid w:val="00763BAD"/>
    <w:rsid w:val="00766D61"/>
    <w:rsid w:val="00772F11"/>
    <w:rsid w:val="007825C3"/>
    <w:rsid w:val="0078730B"/>
    <w:rsid w:val="007952AF"/>
    <w:rsid w:val="007B3A7D"/>
    <w:rsid w:val="007C0D14"/>
    <w:rsid w:val="007C290E"/>
    <w:rsid w:val="007D0033"/>
    <w:rsid w:val="007D076B"/>
    <w:rsid w:val="007D1652"/>
    <w:rsid w:val="007D28D9"/>
    <w:rsid w:val="007D2E51"/>
    <w:rsid w:val="007D39FD"/>
    <w:rsid w:val="007D6307"/>
    <w:rsid w:val="007E2443"/>
    <w:rsid w:val="007F5339"/>
    <w:rsid w:val="0080215C"/>
    <w:rsid w:val="00804A7C"/>
    <w:rsid w:val="0080670F"/>
    <w:rsid w:val="0081148B"/>
    <w:rsid w:val="00812DC2"/>
    <w:rsid w:val="00832687"/>
    <w:rsid w:val="00832E9B"/>
    <w:rsid w:val="00851D0A"/>
    <w:rsid w:val="00854571"/>
    <w:rsid w:val="008579D4"/>
    <w:rsid w:val="008643F3"/>
    <w:rsid w:val="00864AAF"/>
    <w:rsid w:val="0087070C"/>
    <w:rsid w:val="0087789B"/>
    <w:rsid w:val="00880A19"/>
    <w:rsid w:val="00884DF2"/>
    <w:rsid w:val="0088580E"/>
    <w:rsid w:val="00887DAD"/>
    <w:rsid w:val="008B2EDA"/>
    <w:rsid w:val="008B67CE"/>
    <w:rsid w:val="008B778F"/>
    <w:rsid w:val="008C575D"/>
    <w:rsid w:val="008D14A7"/>
    <w:rsid w:val="008F22CC"/>
    <w:rsid w:val="008F2EE8"/>
    <w:rsid w:val="0090316F"/>
    <w:rsid w:val="00907492"/>
    <w:rsid w:val="00915312"/>
    <w:rsid w:val="00936E74"/>
    <w:rsid w:val="00944EE1"/>
    <w:rsid w:val="009545EF"/>
    <w:rsid w:val="009652E7"/>
    <w:rsid w:val="0097311A"/>
    <w:rsid w:val="00974639"/>
    <w:rsid w:val="00981D65"/>
    <w:rsid w:val="009958D7"/>
    <w:rsid w:val="0099604B"/>
    <w:rsid w:val="009A15CE"/>
    <w:rsid w:val="009A1F16"/>
    <w:rsid w:val="009A749B"/>
    <w:rsid w:val="009A79FC"/>
    <w:rsid w:val="009B1B9A"/>
    <w:rsid w:val="009B3A7E"/>
    <w:rsid w:val="009B5DC3"/>
    <w:rsid w:val="009C00E9"/>
    <w:rsid w:val="009C1E50"/>
    <w:rsid w:val="009C5DF4"/>
    <w:rsid w:val="009C7B06"/>
    <w:rsid w:val="009D3BC0"/>
    <w:rsid w:val="009E18E7"/>
    <w:rsid w:val="009E21CF"/>
    <w:rsid w:val="009E4A20"/>
    <w:rsid w:val="009E54F9"/>
    <w:rsid w:val="009F080A"/>
    <w:rsid w:val="009F4116"/>
    <w:rsid w:val="009F7ACD"/>
    <w:rsid w:val="00A13C86"/>
    <w:rsid w:val="00A35BB5"/>
    <w:rsid w:val="00A566F1"/>
    <w:rsid w:val="00A65C69"/>
    <w:rsid w:val="00A76C8F"/>
    <w:rsid w:val="00A86D67"/>
    <w:rsid w:val="00A90DC8"/>
    <w:rsid w:val="00A91DA5"/>
    <w:rsid w:val="00A930C6"/>
    <w:rsid w:val="00AA0F61"/>
    <w:rsid w:val="00AB5C15"/>
    <w:rsid w:val="00AD2772"/>
    <w:rsid w:val="00AD6DBF"/>
    <w:rsid w:val="00AD6FF9"/>
    <w:rsid w:val="00AE63E3"/>
    <w:rsid w:val="00B0087D"/>
    <w:rsid w:val="00B059C7"/>
    <w:rsid w:val="00B11579"/>
    <w:rsid w:val="00B12BC2"/>
    <w:rsid w:val="00B15E47"/>
    <w:rsid w:val="00B2195D"/>
    <w:rsid w:val="00B344BD"/>
    <w:rsid w:val="00B34539"/>
    <w:rsid w:val="00B44512"/>
    <w:rsid w:val="00B521AB"/>
    <w:rsid w:val="00B5573C"/>
    <w:rsid w:val="00B632A6"/>
    <w:rsid w:val="00B74715"/>
    <w:rsid w:val="00B75C3D"/>
    <w:rsid w:val="00B829DB"/>
    <w:rsid w:val="00B82AF6"/>
    <w:rsid w:val="00B91ACA"/>
    <w:rsid w:val="00BA1814"/>
    <w:rsid w:val="00BA236A"/>
    <w:rsid w:val="00BC2BE3"/>
    <w:rsid w:val="00BC6D21"/>
    <w:rsid w:val="00BC7770"/>
    <w:rsid w:val="00BD1AD3"/>
    <w:rsid w:val="00BD36AD"/>
    <w:rsid w:val="00BD5419"/>
    <w:rsid w:val="00BD6197"/>
    <w:rsid w:val="00BD7029"/>
    <w:rsid w:val="00BE60F1"/>
    <w:rsid w:val="00BF4E8C"/>
    <w:rsid w:val="00C00463"/>
    <w:rsid w:val="00C00854"/>
    <w:rsid w:val="00C00B87"/>
    <w:rsid w:val="00C0552A"/>
    <w:rsid w:val="00C12C6F"/>
    <w:rsid w:val="00C1634A"/>
    <w:rsid w:val="00C20E6D"/>
    <w:rsid w:val="00C40D6D"/>
    <w:rsid w:val="00C46B59"/>
    <w:rsid w:val="00C47A52"/>
    <w:rsid w:val="00C52FEB"/>
    <w:rsid w:val="00C567E1"/>
    <w:rsid w:val="00C77FD1"/>
    <w:rsid w:val="00C84A04"/>
    <w:rsid w:val="00C87D21"/>
    <w:rsid w:val="00C91ACA"/>
    <w:rsid w:val="00C9439C"/>
    <w:rsid w:val="00CA039A"/>
    <w:rsid w:val="00CB7759"/>
    <w:rsid w:val="00CC54F3"/>
    <w:rsid w:val="00CD1D21"/>
    <w:rsid w:val="00CD749F"/>
    <w:rsid w:val="00CE0491"/>
    <w:rsid w:val="00CE4AFB"/>
    <w:rsid w:val="00CE76E7"/>
    <w:rsid w:val="00CF230E"/>
    <w:rsid w:val="00D01988"/>
    <w:rsid w:val="00D0337A"/>
    <w:rsid w:val="00D1468E"/>
    <w:rsid w:val="00D164E3"/>
    <w:rsid w:val="00D23742"/>
    <w:rsid w:val="00D24FD9"/>
    <w:rsid w:val="00D25CAC"/>
    <w:rsid w:val="00D26146"/>
    <w:rsid w:val="00D275BC"/>
    <w:rsid w:val="00D30F73"/>
    <w:rsid w:val="00D3152F"/>
    <w:rsid w:val="00D34498"/>
    <w:rsid w:val="00D6362A"/>
    <w:rsid w:val="00D707F4"/>
    <w:rsid w:val="00D76E10"/>
    <w:rsid w:val="00D902DD"/>
    <w:rsid w:val="00DA16CA"/>
    <w:rsid w:val="00DA1A5E"/>
    <w:rsid w:val="00DA5B4B"/>
    <w:rsid w:val="00DB657A"/>
    <w:rsid w:val="00DD2FA8"/>
    <w:rsid w:val="00E1017C"/>
    <w:rsid w:val="00E20C15"/>
    <w:rsid w:val="00E2154F"/>
    <w:rsid w:val="00E229D7"/>
    <w:rsid w:val="00E33351"/>
    <w:rsid w:val="00E344CF"/>
    <w:rsid w:val="00E349FA"/>
    <w:rsid w:val="00E35612"/>
    <w:rsid w:val="00E42E2F"/>
    <w:rsid w:val="00E432FA"/>
    <w:rsid w:val="00E53DFC"/>
    <w:rsid w:val="00E60A53"/>
    <w:rsid w:val="00E674AA"/>
    <w:rsid w:val="00E73CDB"/>
    <w:rsid w:val="00E804CF"/>
    <w:rsid w:val="00E91F96"/>
    <w:rsid w:val="00EA6E8A"/>
    <w:rsid w:val="00EB2A01"/>
    <w:rsid w:val="00EB30AC"/>
    <w:rsid w:val="00EC3938"/>
    <w:rsid w:val="00EC7201"/>
    <w:rsid w:val="00ED2C7D"/>
    <w:rsid w:val="00F01EA2"/>
    <w:rsid w:val="00F0634B"/>
    <w:rsid w:val="00F13A76"/>
    <w:rsid w:val="00F15738"/>
    <w:rsid w:val="00F20260"/>
    <w:rsid w:val="00F36651"/>
    <w:rsid w:val="00F638DD"/>
    <w:rsid w:val="00F70CC6"/>
    <w:rsid w:val="00F8511A"/>
    <w:rsid w:val="00F874C7"/>
    <w:rsid w:val="00F9118B"/>
    <w:rsid w:val="00FA19F0"/>
    <w:rsid w:val="00FA6FD1"/>
    <w:rsid w:val="00FB1FD2"/>
    <w:rsid w:val="00FC24C2"/>
    <w:rsid w:val="00FE5DEF"/>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C2583"/>
  <w15:chartTrackingRefBased/>
  <w15:docId w15:val="{6C0407EB-74E1-4FD1-9691-86818642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5E"/>
    <w:pPr>
      <w:spacing w:line="240" w:lineRule="auto"/>
    </w:pPr>
    <w:rPr>
      <w:rFonts w:ascii="Times New Roman" w:hAnsi="Times New Roman"/>
      <w:sz w:val="28"/>
      <w:lang w:val="ru-RU"/>
    </w:rPr>
  </w:style>
  <w:style w:type="paragraph" w:styleId="Heading1">
    <w:name w:val="heading 1"/>
    <w:basedOn w:val="Normal"/>
    <w:link w:val="Heading1Char"/>
    <w:uiPriority w:val="9"/>
    <w:qFormat/>
    <w:rsid w:val="00C00463"/>
    <w:pPr>
      <w:spacing w:before="100" w:beforeAutospacing="1" w:after="100" w:afterAutospacing="1"/>
      <w:outlineLvl w:val="0"/>
    </w:pPr>
    <w:rPr>
      <w:rFonts w:eastAsia="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BC"/>
    <w:pPr>
      <w:spacing w:after="0"/>
      <w:ind w:left="720"/>
      <w:contextualSpacing/>
    </w:pPr>
    <w:rPr>
      <w:rFonts w:eastAsia="Times New Roman" w:cs="Times New Roman"/>
      <w:sz w:val="24"/>
      <w:szCs w:val="24"/>
      <w:lang w:val="en-US" w:eastAsia="en-GB"/>
    </w:rPr>
  </w:style>
  <w:style w:type="paragraph" w:styleId="NoSpacing">
    <w:name w:val="No Spacing"/>
    <w:uiPriority w:val="1"/>
    <w:qFormat/>
    <w:rsid w:val="008643F3"/>
    <w:pPr>
      <w:spacing w:after="0" w:line="240" w:lineRule="auto"/>
    </w:pPr>
    <w:rPr>
      <w:rFonts w:ascii="Times New Roman" w:hAnsi="Times New Roman"/>
      <w:sz w:val="28"/>
      <w:lang w:val="ru-RU"/>
    </w:rPr>
  </w:style>
  <w:style w:type="character" w:styleId="Hyperlink">
    <w:name w:val="Hyperlink"/>
    <w:basedOn w:val="DefaultParagraphFont"/>
    <w:uiPriority w:val="99"/>
    <w:unhideWhenUsed/>
    <w:rsid w:val="002B39D8"/>
    <w:rPr>
      <w:color w:val="0000FF"/>
      <w:u w:val="single"/>
    </w:rPr>
  </w:style>
  <w:style w:type="paragraph" w:customStyle="1" w:styleId="Default">
    <w:name w:val="Default"/>
    <w:rsid w:val="002B39D8"/>
    <w:pPr>
      <w:autoSpaceDE w:val="0"/>
      <w:autoSpaceDN w:val="0"/>
      <w:adjustRightInd w:val="0"/>
      <w:spacing w:after="0" w:line="240" w:lineRule="auto"/>
    </w:pPr>
    <w:rPr>
      <w:rFonts w:ascii="Sylfaen" w:hAnsi="Sylfaen" w:cs="Sylfaen"/>
      <w:color w:val="000000"/>
      <w:sz w:val="24"/>
      <w:szCs w:val="24"/>
    </w:rPr>
  </w:style>
  <w:style w:type="paragraph" w:customStyle="1" w:styleId="yiv1249065852msonospacing">
    <w:name w:val="yiv1249065852msonospacing"/>
    <w:basedOn w:val="Normal"/>
    <w:rsid w:val="00D1468E"/>
    <w:pPr>
      <w:spacing w:before="100" w:beforeAutospacing="1" w:after="100" w:afterAutospacing="1"/>
    </w:pPr>
    <w:rPr>
      <w:rFonts w:eastAsia="Times New Roman" w:cs="Times New Roman"/>
      <w:sz w:val="24"/>
      <w:szCs w:val="24"/>
      <w:lang w:val="en-US"/>
    </w:rPr>
  </w:style>
  <w:style w:type="paragraph" w:styleId="CommentText">
    <w:name w:val="annotation text"/>
    <w:basedOn w:val="Normal"/>
    <w:link w:val="CommentTextChar"/>
    <w:uiPriority w:val="99"/>
    <w:unhideWhenUsed/>
    <w:rsid w:val="002863FB"/>
    <w:rPr>
      <w:sz w:val="20"/>
      <w:szCs w:val="20"/>
    </w:rPr>
  </w:style>
  <w:style w:type="character" w:customStyle="1" w:styleId="CommentTextChar">
    <w:name w:val="Comment Text Char"/>
    <w:basedOn w:val="DefaultParagraphFont"/>
    <w:link w:val="CommentText"/>
    <w:uiPriority w:val="99"/>
    <w:rsid w:val="002863FB"/>
    <w:rPr>
      <w:rFonts w:ascii="Times New Roman" w:hAnsi="Times New Roman"/>
      <w:sz w:val="20"/>
      <w:szCs w:val="20"/>
      <w:lang w:val="ru-RU"/>
    </w:rPr>
  </w:style>
  <w:style w:type="character" w:customStyle="1" w:styleId="doilink">
    <w:name w:val="doi_link"/>
    <w:basedOn w:val="DefaultParagraphFont"/>
    <w:rsid w:val="00F0634B"/>
  </w:style>
  <w:style w:type="character" w:customStyle="1" w:styleId="Heading1Char">
    <w:name w:val="Heading 1 Char"/>
    <w:basedOn w:val="DefaultParagraphFont"/>
    <w:link w:val="Heading1"/>
    <w:uiPriority w:val="9"/>
    <w:rsid w:val="00C00463"/>
    <w:rPr>
      <w:rFonts w:ascii="Times New Roman" w:eastAsia="Times New Roman" w:hAnsi="Times New Roman" w:cs="Times New Roman"/>
      <w:b/>
      <w:bCs/>
      <w:kern w:val="36"/>
      <w:sz w:val="48"/>
      <w:szCs w:val="48"/>
    </w:rPr>
  </w:style>
  <w:style w:type="character" w:customStyle="1" w:styleId="arttitle">
    <w:name w:val="art_title"/>
    <w:basedOn w:val="DefaultParagraphFont"/>
    <w:rsid w:val="00C00463"/>
  </w:style>
  <w:style w:type="character" w:customStyle="1" w:styleId="serialtitle">
    <w:name w:val="serial_title"/>
    <w:basedOn w:val="DefaultParagraphFont"/>
    <w:rsid w:val="00C00463"/>
  </w:style>
  <w:style w:type="character" w:customStyle="1" w:styleId="volumeissue">
    <w:name w:val="volume_issue"/>
    <w:basedOn w:val="DefaultParagraphFont"/>
    <w:rsid w:val="00C00463"/>
  </w:style>
  <w:style w:type="character" w:customStyle="1" w:styleId="pagerange">
    <w:name w:val="page_range"/>
    <w:basedOn w:val="DefaultParagraphFont"/>
    <w:rsid w:val="00C00463"/>
  </w:style>
  <w:style w:type="paragraph" w:customStyle="1" w:styleId="dx-doi">
    <w:name w:val="dx-doi"/>
    <w:basedOn w:val="Normal"/>
    <w:rsid w:val="00C00463"/>
    <w:pPr>
      <w:spacing w:before="100" w:beforeAutospacing="1" w:after="100" w:afterAutospacing="1"/>
    </w:pPr>
    <w:rPr>
      <w:rFonts w:eastAsia="Times New Roman" w:cs="Times New Roman"/>
      <w:sz w:val="24"/>
      <w:szCs w:val="24"/>
      <w:lang w:val="en-US"/>
    </w:rPr>
  </w:style>
  <w:style w:type="character" w:styleId="Emphasis">
    <w:name w:val="Emphasis"/>
    <w:basedOn w:val="DefaultParagraphFont"/>
    <w:uiPriority w:val="20"/>
    <w:qFormat/>
    <w:rsid w:val="00C00463"/>
    <w:rPr>
      <w:i/>
      <w:iCs/>
    </w:rPr>
  </w:style>
  <w:style w:type="character" w:customStyle="1" w:styleId="text">
    <w:name w:val="text"/>
    <w:basedOn w:val="DefaultParagraphFont"/>
    <w:rsid w:val="00C00463"/>
  </w:style>
  <w:style w:type="character" w:styleId="UnresolvedMention">
    <w:name w:val="Unresolved Mention"/>
    <w:basedOn w:val="DefaultParagraphFont"/>
    <w:uiPriority w:val="99"/>
    <w:semiHidden/>
    <w:unhideWhenUsed/>
    <w:rsid w:val="00526D02"/>
    <w:rPr>
      <w:color w:val="605E5C"/>
      <w:shd w:val="clear" w:color="auto" w:fill="E1DFDD"/>
    </w:rPr>
  </w:style>
  <w:style w:type="paragraph" w:styleId="Header">
    <w:name w:val="header"/>
    <w:basedOn w:val="Normal"/>
    <w:link w:val="HeaderChar"/>
    <w:uiPriority w:val="99"/>
    <w:unhideWhenUsed/>
    <w:rsid w:val="00864AAF"/>
    <w:pPr>
      <w:tabs>
        <w:tab w:val="center" w:pos="4680"/>
        <w:tab w:val="right" w:pos="9360"/>
      </w:tabs>
      <w:spacing w:after="0"/>
    </w:pPr>
  </w:style>
  <w:style w:type="character" w:customStyle="1" w:styleId="HeaderChar">
    <w:name w:val="Header Char"/>
    <w:basedOn w:val="DefaultParagraphFont"/>
    <w:link w:val="Header"/>
    <w:uiPriority w:val="99"/>
    <w:rsid w:val="00864AAF"/>
    <w:rPr>
      <w:rFonts w:ascii="Times New Roman" w:hAnsi="Times New Roman"/>
      <w:sz w:val="28"/>
      <w:lang w:val="ru-RU"/>
    </w:rPr>
  </w:style>
  <w:style w:type="paragraph" w:styleId="Footer">
    <w:name w:val="footer"/>
    <w:basedOn w:val="Normal"/>
    <w:link w:val="FooterChar"/>
    <w:uiPriority w:val="99"/>
    <w:unhideWhenUsed/>
    <w:rsid w:val="00864AAF"/>
    <w:pPr>
      <w:tabs>
        <w:tab w:val="center" w:pos="4680"/>
        <w:tab w:val="right" w:pos="9360"/>
      </w:tabs>
      <w:spacing w:after="0"/>
    </w:pPr>
  </w:style>
  <w:style w:type="character" w:customStyle="1" w:styleId="FooterChar">
    <w:name w:val="Footer Char"/>
    <w:basedOn w:val="DefaultParagraphFont"/>
    <w:link w:val="Footer"/>
    <w:uiPriority w:val="99"/>
    <w:rsid w:val="00864AAF"/>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02991">
      <w:bodyDiv w:val="1"/>
      <w:marLeft w:val="0"/>
      <w:marRight w:val="0"/>
      <w:marTop w:val="0"/>
      <w:marBottom w:val="0"/>
      <w:divBdr>
        <w:top w:val="none" w:sz="0" w:space="0" w:color="auto"/>
        <w:left w:val="none" w:sz="0" w:space="0" w:color="auto"/>
        <w:bottom w:val="none" w:sz="0" w:space="0" w:color="auto"/>
        <w:right w:val="none" w:sz="0" w:space="0" w:color="auto"/>
      </w:divBdr>
      <w:divsChild>
        <w:div w:id="379091788">
          <w:marLeft w:val="0"/>
          <w:marRight w:val="0"/>
          <w:marTop w:val="0"/>
          <w:marBottom w:val="0"/>
          <w:divBdr>
            <w:top w:val="none" w:sz="0" w:space="0" w:color="auto"/>
            <w:left w:val="none" w:sz="0" w:space="0" w:color="auto"/>
            <w:bottom w:val="none" w:sz="0" w:space="0" w:color="auto"/>
            <w:right w:val="none" w:sz="0" w:space="0" w:color="auto"/>
          </w:divBdr>
          <w:divsChild>
            <w:div w:id="1910336136">
              <w:marLeft w:val="0"/>
              <w:marRight w:val="0"/>
              <w:marTop w:val="0"/>
              <w:marBottom w:val="0"/>
              <w:divBdr>
                <w:top w:val="none" w:sz="0" w:space="0" w:color="auto"/>
                <w:left w:val="none" w:sz="0" w:space="0" w:color="auto"/>
                <w:bottom w:val="none" w:sz="0" w:space="0" w:color="auto"/>
                <w:right w:val="none" w:sz="0" w:space="0" w:color="auto"/>
              </w:divBdr>
              <w:divsChild>
                <w:div w:id="841777085">
                  <w:marLeft w:val="0"/>
                  <w:marRight w:val="0"/>
                  <w:marTop w:val="0"/>
                  <w:marBottom w:val="0"/>
                  <w:divBdr>
                    <w:top w:val="none" w:sz="0" w:space="0" w:color="auto"/>
                    <w:left w:val="none" w:sz="0" w:space="0" w:color="auto"/>
                    <w:bottom w:val="none" w:sz="0" w:space="0" w:color="auto"/>
                    <w:right w:val="none" w:sz="0" w:space="0" w:color="auto"/>
                  </w:divBdr>
                </w:div>
                <w:div w:id="8720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7/S1049096517002050" TargetMode="External"/><Relationship Id="rId18" Type="http://schemas.openxmlformats.org/officeDocument/2006/relationships/hyperlink" Target="https://doi.org/10.1017/S104909651900101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researchgate.net/publication/317351416_The_Chicken_and_Egg_Question_Satisfaction_with_Democracy_and_Voter_Turnout" TargetMode="External"/><Relationship Id="rId17" Type="http://schemas.openxmlformats.org/officeDocument/2006/relationships/hyperlink" Target="https://doi.org/10.1080/15387216.2018.1442734" TargetMode="External"/><Relationship Id="rId2" Type="http://schemas.openxmlformats.org/officeDocument/2006/relationships/styles" Target="styles.xml"/><Relationship Id="rId16" Type="http://schemas.openxmlformats.org/officeDocument/2006/relationships/hyperlink" Target="https://doi.org/10.2307/195332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9183X.2016.1227696" TargetMode="External"/><Relationship Id="rId5" Type="http://schemas.openxmlformats.org/officeDocument/2006/relationships/footnotes" Target="footnotes.xml"/><Relationship Id="rId15" Type="http://schemas.openxmlformats.org/officeDocument/2006/relationships/hyperlink" Target="https://archiveresults.cec.gov.ge/results/20211030/"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307/26692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7102</Words>
  <Characters>40483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Lomadze, Nia (Tbilisi)</dc:creator>
  <cp:keywords/>
  <dc:description/>
  <cp:lastModifiedBy>User</cp:lastModifiedBy>
  <cp:revision>3</cp:revision>
  <dcterms:created xsi:type="dcterms:W3CDTF">2023-12-04T09:27:00Z</dcterms:created>
  <dcterms:modified xsi:type="dcterms:W3CDTF">2023-12-04T09:28:00Z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2023-02-13T17:39:30Z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b49dd86d-7ac7-4446-afbd-c16f19fbd74c</vt:lpwstr>
  </property>
  <property fmtid="{D5CDD505-2E9C-101B-9397-08002B2CF9AE}" pid="8" name="MSIP_Label_1665d9ee-429a-4d5f-97cc-cfb56e044a6e_ContentBits">
    <vt:lpwstr>0</vt:lpwstr>
  </property>
</Properties>
</file>